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627D">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266BC4">
        <w:rPr>
          <w:b/>
        </w:rPr>
        <w:t>12</w:t>
      </w:r>
      <w:r w:rsidR="00C00B30">
        <w:rPr>
          <w:b/>
        </w:rPr>
        <w:t xml:space="preserve"> февраля</w:t>
      </w:r>
      <w:r w:rsidR="006F4F93">
        <w:rPr>
          <w:b/>
        </w:rPr>
        <w:t xml:space="preserve"> 2024</w:t>
      </w:r>
      <w:r w:rsidR="00B20C65">
        <w:rPr>
          <w:b/>
        </w:rPr>
        <w:t xml:space="preserve"> г. № </w:t>
      </w:r>
      <w:r w:rsidR="00943FAD">
        <w:rPr>
          <w:b/>
        </w:rPr>
        <w:t>113</w:t>
      </w:r>
    </w:p>
    <w:p w:rsidR="00724663" w:rsidRDefault="00BE1464" w:rsidP="00CD62AB">
      <w:pPr>
        <w:tabs>
          <w:tab w:val="left" w:pos="709"/>
        </w:tabs>
        <w:jc w:val="center"/>
      </w:pPr>
      <w:r w:rsidRPr="00C833AB">
        <w:rPr>
          <w:b/>
        </w:rPr>
        <w:t>г. Беломорск</w:t>
      </w:r>
    </w:p>
    <w:p w:rsidR="00266BC4" w:rsidRDefault="00266BC4" w:rsidP="005B06CE">
      <w:pPr>
        <w:widowControl w:val="0"/>
        <w:autoSpaceDE w:val="0"/>
        <w:autoSpaceDN w:val="0"/>
        <w:adjustRightInd w:val="0"/>
        <w:ind w:firstLine="737"/>
        <w:jc w:val="both"/>
      </w:pPr>
    </w:p>
    <w:p w:rsidR="00CD62AB" w:rsidRPr="00C71A38" w:rsidRDefault="00CD62AB" w:rsidP="00C71A38">
      <w:pPr>
        <w:jc w:val="center"/>
        <w:rPr>
          <w:b/>
        </w:rPr>
      </w:pPr>
      <w:r w:rsidRPr="00C71A38">
        <w:rPr>
          <w:b/>
        </w:rPr>
        <w:t xml:space="preserve">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w:t>
      </w:r>
    </w:p>
    <w:p w:rsidR="00CD62AB" w:rsidRPr="00C71A38" w:rsidRDefault="00CD62AB" w:rsidP="00C71A38">
      <w:pPr>
        <w:jc w:val="center"/>
        <w:rPr>
          <w:b/>
        </w:rPr>
      </w:pPr>
      <w:r w:rsidRPr="00C71A38">
        <w:rPr>
          <w:b/>
        </w:rPr>
        <w:t>Беломорского муниципального округа Республики Карелия</w:t>
      </w:r>
    </w:p>
    <w:p w:rsidR="00CD62AB" w:rsidRPr="00CD62AB" w:rsidRDefault="00CD62AB" w:rsidP="00CD62AB">
      <w:pPr>
        <w:jc w:val="center"/>
        <w:rPr>
          <w:b/>
        </w:rPr>
      </w:pPr>
    </w:p>
    <w:p w:rsidR="00CD62AB" w:rsidRPr="00CB7FB7" w:rsidRDefault="00CD62AB" w:rsidP="00CD62AB">
      <w:pPr>
        <w:jc w:val="center"/>
        <w:rPr>
          <w:b/>
        </w:rPr>
      </w:pPr>
    </w:p>
    <w:p w:rsidR="00CD62AB" w:rsidRPr="00CD62AB" w:rsidRDefault="00CD62AB" w:rsidP="00C71A38">
      <w:pPr>
        <w:ind w:firstLine="709"/>
        <w:jc w:val="both"/>
      </w:pPr>
      <w:r w:rsidRPr="00CD62AB">
        <w:t>В соответствии с частью 4 статьи 2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Беломорского муниципального округа постановляет:</w:t>
      </w:r>
    </w:p>
    <w:p w:rsidR="00CD62AB" w:rsidRPr="00CD62AB" w:rsidRDefault="00CD62AB" w:rsidP="00C71A38">
      <w:pPr>
        <w:tabs>
          <w:tab w:val="left" w:pos="993"/>
        </w:tabs>
        <w:ind w:firstLine="709"/>
        <w:jc w:val="both"/>
      </w:pPr>
      <w:r w:rsidRPr="00CD62AB">
        <w:t>1.</w:t>
      </w:r>
      <w:r>
        <w:tab/>
      </w:r>
      <w:r w:rsidRPr="00CD62AB">
        <w:t>Утвердить прилагаемый 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Беломорского муниципального округа Республики Карелия.</w:t>
      </w:r>
    </w:p>
    <w:p w:rsidR="00CD62AB" w:rsidRPr="00CD62AB" w:rsidRDefault="00CD62AB" w:rsidP="00C71A38">
      <w:pPr>
        <w:pStyle w:val="ConsPlusNormal"/>
        <w:tabs>
          <w:tab w:val="left" w:pos="709"/>
          <w:tab w:val="left" w:pos="993"/>
        </w:tabs>
        <w:ind w:firstLine="709"/>
        <w:jc w:val="both"/>
        <w:rPr>
          <w:rFonts w:ascii="Times New Roman" w:hAnsi="Times New Roman" w:cs="Times New Roman"/>
          <w:bCs/>
          <w:sz w:val="24"/>
          <w:szCs w:val="24"/>
        </w:rPr>
      </w:pPr>
      <w:r w:rsidRPr="00CD62AB">
        <w:rPr>
          <w:rFonts w:ascii="Times New Roman" w:hAnsi="Times New Roman"/>
          <w:sz w:val="24"/>
          <w:szCs w:val="24"/>
        </w:rPr>
        <w:t>2.</w:t>
      </w:r>
      <w:r w:rsidRPr="00CD62AB">
        <w:rPr>
          <w:rFonts w:ascii="Times New Roman" w:hAnsi="Times New Roman" w:cs="Times New Roman"/>
          <w:sz w:val="24"/>
          <w:szCs w:val="24"/>
        </w:rPr>
        <w:tab/>
        <w:t xml:space="preserve">Разместить на официальном сайте администрации </w:t>
      </w:r>
      <w:r w:rsidRPr="00CD62AB">
        <w:rPr>
          <w:rFonts w:ascii="Times New Roman" w:hAnsi="Times New Roman" w:cs="Times New Roman"/>
          <w:bCs/>
          <w:sz w:val="24"/>
          <w:szCs w:val="24"/>
        </w:rPr>
        <w:t>муниципального образования «Беломорский муниципальный район» в информационно-коммуникационной сети Интернет.</w:t>
      </w:r>
    </w:p>
    <w:p w:rsidR="00CD62AB" w:rsidRPr="008756FD" w:rsidRDefault="00CD62AB" w:rsidP="00CD62AB">
      <w:pPr>
        <w:pStyle w:val="ConsPlusNormal"/>
        <w:spacing w:line="276" w:lineRule="auto"/>
        <w:ind w:firstLine="709"/>
        <w:jc w:val="both"/>
        <w:rPr>
          <w:rFonts w:ascii="Times New Roman" w:hAnsi="Times New Roman" w:cs="Times New Roman"/>
          <w:bCs/>
          <w:sz w:val="24"/>
          <w:szCs w:val="24"/>
        </w:rPr>
      </w:pPr>
    </w:p>
    <w:p w:rsidR="008049F3" w:rsidRDefault="008049F3" w:rsidP="00CD62AB">
      <w:pPr>
        <w:jc w:val="both"/>
      </w:pPr>
    </w:p>
    <w:p w:rsidR="00CD62AB" w:rsidRDefault="00CD62AB" w:rsidP="00CD62AB">
      <w:pPr>
        <w:jc w:val="both"/>
      </w:pPr>
    </w:p>
    <w:p w:rsidR="00FD4CB9" w:rsidRDefault="00FD4CB9" w:rsidP="002B5DF6">
      <w:pPr>
        <w:tabs>
          <w:tab w:val="left" w:pos="1418"/>
        </w:tabs>
        <w:autoSpaceDE w:val="0"/>
        <w:autoSpaceDN w:val="0"/>
        <w:adjustRightInd w:val="0"/>
        <w:ind w:firstLine="709"/>
        <w:jc w:val="both"/>
        <w:rPr>
          <w:rFonts w:eastAsia="Arial Unicode MS"/>
          <w:lang w:bidi="ru-RU"/>
        </w:rPr>
      </w:pPr>
    </w:p>
    <w:p w:rsidR="002C6385" w:rsidRPr="00075D9E" w:rsidRDefault="002C6385" w:rsidP="00075D9E">
      <w:pPr>
        <w:tabs>
          <w:tab w:val="left" w:pos="9356"/>
        </w:tabs>
        <w:jc w:val="both"/>
      </w:pPr>
      <w:r w:rsidRPr="00075D9E">
        <w:t>Глава Беломорского муниципального округа                                                  И.В. Филиппова</w:t>
      </w:r>
    </w:p>
    <w:p w:rsidR="007C7D4F" w:rsidRDefault="007C7D4F" w:rsidP="004B4527">
      <w:pPr>
        <w:tabs>
          <w:tab w:val="left" w:pos="9356"/>
        </w:tabs>
        <w:jc w:val="both"/>
      </w:pPr>
    </w:p>
    <w:p w:rsidR="007C7D4F" w:rsidRDefault="007C7D4F" w:rsidP="004B4527">
      <w:pPr>
        <w:tabs>
          <w:tab w:val="left" w:pos="9356"/>
        </w:tabs>
        <w:jc w:val="both"/>
      </w:pPr>
    </w:p>
    <w:p w:rsidR="00244D0D" w:rsidRDefault="00244D0D" w:rsidP="004B4527">
      <w:pPr>
        <w:tabs>
          <w:tab w:val="left" w:pos="9356"/>
        </w:tabs>
        <w:jc w:val="both"/>
      </w:pPr>
    </w:p>
    <w:p w:rsidR="00724663" w:rsidRDefault="00724663" w:rsidP="004B4527">
      <w:pPr>
        <w:tabs>
          <w:tab w:val="left" w:pos="9356"/>
        </w:tabs>
        <w:jc w:val="both"/>
      </w:pPr>
    </w:p>
    <w:p w:rsidR="00724663" w:rsidRDefault="00724663"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Default="00CD62AB" w:rsidP="004B4527">
      <w:pPr>
        <w:tabs>
          <w:tab w:val="left" w:pos="9356"/>
        </w:tabs>
        <w:jc w:val="both"/>
      </w:pPr>
    </w:p>
    <w:p w:rsidR="00CD62AB" w:rsidRPr="00C71A38" w:rsidRDefault="00CD62AB" w:rsidP="00C71A38">
      <w:pPr>
        <w:rPr>
          <w:sz w:val="20"/>
          <w:szCs w:val="20"/>
        </w:rPr>
      </w:pPr>
      <w:r w:rsidRPr="00C71A38">
        <w:rPr>
          <w:sz w:val="20"/>
          <w:szCs w:val="20"/>
        </w:rPr>
        <w:t>Утвержден</w:t>
      </w:r>
    </w:p>
    <w:p w:rsidR="00CD62AB" w:rsidRPr="00C71A38" w:rsidRDefault="00CD62AB" w:rsidP="00C71A38">
      <w:pPr>
        <w:rPr>
          <w:sz w:val="20"/>
          <w:szCs w:val="20"/>
        </w:rPr>
      </w:pPr>
      <w:r w:rsidRPr="00C71A38">
        <w:rPr>
          <w:sz w:val="20"/>
          <w:szCs w:val="20"/>
        </w:rPr>
        <w:t>постановлением администрации</w:t>
      </w:r>
    </w:p>
    <w:p w:rsidR="00CD62AB" w:rsidRPr="00C71A38" w:rsidRDefault="00CD62AB" w:rsidP="00C71A38">
      <w:pPr>
        <w:rPr>
          <w:sz w:val="20"/>
          <w:szCs w:val="20"/>
        </w:rPr>
      </w:pPr>
      <w:r w:rsidRPr="00C71A38">
        <w:rPr>
          <w:sz w:val="20"/>
          <w:szCs w:val="20"/>
        </w:rPr>
        <w:t>Беломорского муниципального округа</w:t>
      </w:r>
    </w:p>
    <w:p w:rsidR="00CD62AB" w:rsidRPr="00C71A38" w:rsidRDefault="00CD62AB" w:rsidP="00C71A38">
      <w:pPr>
        <w:rPr>
          <w:sz w:val="20"/>
          <w:szCs w:val="20"/>
        </w:rPr>
      </w:pPr>
      <w:r w:rsidRPr="00C71A38">
        <w:rPr>
          <w:sz w:val="20"/>
          <w:szCs w:val="20"/>
        </w:rPr>
        <w:t>12 февраля 2024 года № 113</w:t>
      </w:r>
    </w:p>
    <w:p w:rsidR="00CD62AB" w:rsidRDefault="00CD62AB" w:rsidP="00CD62AB">
      <w:pPr>
        <w:jc w:val="center"/>
      </w:pPr>
    </w:p>
    <w:p w:rsidR="00CD62AB" w:rsidRPr="00CB7FB7" w:rsidRDefault="00CD62AB" w:rsidP="00CD62AB">
      <w:pPr>
        <w:jc w:val="center"/>
      </w:pPr>
    </w:p>
    <w:p w:rsidR="00CD62AB" w:rsidRPr="00C71A38" w:rsidRDefault="00CD62AB" w:rsidP="00C71A38">
      <w:pPr>
        <w:jc w:val="center"/>
        <w:rPr>
          <w:b/>
        </w:rPr>
      </w:pPr>
      <w:r w:rsidRPr="00C71A38">
        <w:rPr>
          <w:b/>
        </w:rPr>
        <w:t>Порядок подготовки документа планирования регулярных перевозок</w:t>
      </w:r>
    </w:p>
    <w:p w:rsidR="00CD62AB" w:rsidRPr="00C71A38" w:rsidRDefault="00CD62AB" w:rsidP="00C71A38">
      <w:pPr>
        <w:jc w:val="center"/>
        <w:rPr>
          <w:b/>
        </w:rPr>
      </w:pPr>
      <w:r w:rsidRPr="00C71A38">
        <w:rPr>
          <w:b/>
        </w:rPr>
        <w:t xml:space="preserve"> пассажиров и багажа автомобильным транспортом по муниципальным маршрутам регулярных перевозок на территории Беломорского муниципального округа  </w:t>
      </w:r>
    </w:p>
    <w:p w:rsidR="00CD62AB" w:rsidRPr="00C71A38" w:rsidRDefault="00CD62AB" w:rsidP="00C71A38">
      <w:pPr>
        <w:jc w:val="center"/>
        <w:rPr>
          <w:b/>
        </w:rPr>
      </w:pPr>
      <w:r w:rsidRPr="00C71A38">
        <w:rPr>
          <w:b/>
        </w:rPr>
        <w:t>Республики Карелия</w:t>
      </w:r>
    </w:p>
    <w:p w:rsidR="00CD62AB" w:rsidRDefault="00CD62AB" w:rsidP="00CD62AB">
      <w:pPr>
        <w:jc w:val="center"/>
        <w:rPr>
          <w:b/>
        </w:rPr>
      </w:pPr>
    </w:p>
    <w:p w:rsidR="00CD62AB" w:rsidRDefault="00CD62AB" w:rsidP="00C71A38">
      <w:pPr>
        <w:numPr>
          <w:ilvl w:val="0"/>
          <w:numId w:val="43"/>
        </w:numPr>
        <w:ind w:left="357" w:hanging="357"/>
        <w:jc w:val="center"/>
        <w:rPr>
          <w:b/>
        </w:rPr>
      </w:pPr>
      <w:r>
        <w:rPr>
          <w:b/>
        </w:rPr>
        <w:t>Общие положения</w:t>
      </w:r>
    </w:p>
    <w:p w:rsidR="00CD62AB" w:rsidRDefault="00CD62AB" w:rsidP="00CD62AB">
      <w:pPr>
        <w:ind w:left="357"/>
        <w:jc w:val="center"/>
        <w:rPr>
          <w:b/>
        </w:rPr>
      </w:pPr>
    </w:p>
    <w:p w:rsidR="00CD62AB" w:rsidRPr="00CD62AB" w:rsidRDefault="00C71A38" w:rsidP="00C71A38">
      <w:pPr>
        <w:tabs>
          <w:tab w:val="left" w:pos="993"/>
          <w:tab w:val="left" w:pos="1276"/>
        </w:tabs>
        <w:ind w:firstLine="709"/>
        <w:jc w:val="both"/>
      </w:pPr>
      <w:r>
        <w:t>1.</w:t>
      </w:r>
      <w:r>
        <w:tab/>
      </w:r>
      <w:r w:rsidR="00CD62AB" w:rsidRPr="00CD62AB">
        <w:t>Настоящий порядок подготовки документа планирования регулярных перевозок</w:t>
      </w:r>
    </w:p>
    <w:p w:rsidR="00CD62AB" w:rsidRPr="00CD62AB" w:rsidRDefault="00CD62AB" w:rsidP="00C71A38">
      <w:pPr>
        <w:tabs>
          <w:tab w:val="left" w:pos="1134"/>
        </w:tabs>
        <w:ind w:firstLine="709"/>
        <w:jc w:val="both"/>
      </w:pPr>
      <w:r w:rsidRPr="00CD62AB">
        <w:t>пассажиров и багажа автомобильным транспортом по муниципальным маршрутам регулярных перевозок на территории   Беломорского муниципального округа Республики Карелия  (далее – Порядок) разработан в соответствии с частью 4 статьи 2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CD62AB" w:rsidRPr="00CD62AB" w:rsidRDefault="00C71A38" w:rsidP="00C71A38">
      <w:pPr>
        <w:tabs>
          <w:tab w:val="left" w:pos="993"/>
        </w:tabs>
        <w:ind w:firstLine="709"/>
        <w:jc w:val="both"/>
      </w:pPr>
      <w:r>
        <w:t>2.</w:t>
      </w:r>
      <w:r>
        <w:tab/>
      </w:r>
      <w:r w:rsidR="00CD62AB" w:rsidRPr="00CD62AB">
        <w:t>Настоящий Порядок определяет процедуру подготовки и утверждения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Беломорского муниципального округа Республики Карелия (далее – документ планирования), порядок внесения в него изменений.</w:t>
      </w:r>
    </w:p>
    <w:p w:rsidR="00CD62AB" w:rsidRPr="00CD62AB" w:rsidRDefault="00C71A38" w:rsidP="00C71A38">
      <w:pPr>
        <w:tabs>
          <w:tab w:val="left" w:pos="993"/>
        </w:tabs>
        <w:ind w:firstLine="709"/>
        <w:jc w:val="both"/>
      </w:pPr>
      <w:r>
        <w:t>3.</w:t>
      </w:r>
      <w:r>
        <w:tab/>
      </w:r>
      <w:r w:rsidR="00CD62AB" w:rsidRPr="00CD62AB">
        <w:t>Документ планирования устанавливает перечень мероприятий по развитию регулярных перевозок на территории Беломорского муниципального округа Республики Карелия.  Планируемые мероприятия направлены на создание условий, обеспечивающих повышение качества оказываемых транспортных услуг автомобильным транспортом населению на территории Беломорского муниципального округа Республики Карелия, организацию транспортного обслуживания, соответствующего требованиям безопасности.</w:t>
      </w:r>
    </w:p>
    <w:p w:rsidR="00CD62AB" w:rsidRPr="00CD62AB" w:rsidRDefault="00C71A38" w:rsidP="00C71A38">
      <w:pPr>
        <w:tabs>
          <w:tab w:val="left" w:pos="993"/>
        </w:tabs>
        <w:ind w:firstLine="709"/>
        <w:jc w:val="both"/>
      </w:pPr>
      <w:r>
        <w:t>4.</w:t>
      </w:r>
      <w:r>
        <w:tab/>
      </w:r>
      <w:r w:rsidR="00CD62AB" w:rsidRPr="00CD62AB">
        <w:t>Целями разработки документа планирования являются:</w:t>
      </w:r>
    </w:p>
    <w:p w:rsidR="00CD62AB" w:rsidRPr="00CD62AB" w:rsidRDefault="00C71A38" w:rsidP="00C71A38">
      <w:pPr>
        <w:tabs>
          <w:tab w:val="left" w:pos="1134"/>
        </w:tabs>
        <w:ind w:firstLine="709"/>
        <w:jc w:val="both"/>
      </w:pPr>
      <w:r>
        <w:t>4.1.</w:t>
      </w:r>
      <w:r>
        <w:tab/>
      </w:r>
      <w:r w:rsidR="00CD62AB" w:rsidRPr="00CD62AB">
        <w:t>повышение качества транспортного обслуживания населения автомобильным транспортом, с учетом имеющейся транспортной инфраструктуры, характеристик транспортного спроса с учетом имеющихся бюджетных возможностей, с учетом социальных, экономических факторов;</w:t>
      </w:r>
    </w:p>
    <w:p w:rsidR="00CD62AB" w:rsidRPr="00CD62AB" w:rsidRDefault="00C71A38" w:rsidP="00C71A38">
      <w:pPr>
        <w:tabs>
          <w:tab w:val="left" w:pos="1134"/>
        </w:tabs>
        <w:ind w:firstLine="709"/>
        <w:jc w:val="both"/>
      </w:pPr>
      <w:r>
        <w:t>4.2.</w:t>
      </w:r>
      <w:r>
        <w:tab/>
      </w:r>
      <w:r w:rsidR="00CD62AB" w:rsidRPr="00CD62AB">
        <w:t>оптимизация существующей маршрутной сети на территории Беломорского муниципального округа.</w:t>
      </w:r>
    </w:p>
    <w:p w:rsidR="00CD62AB" w:rsidRDefault="00CD62AB" w:rsidP="00C71A38">
      <w:pPr>
        <w:ind w:firstLine="709"/>
        <w:jc w:val="both"/>
      </w:pPr>
      <w:r>
        <w:t xml:space="preserve">            </w:t>
      </w:r>
    </w:p>
    <w:p w:rsidR="00CD62AB" w:rsidRDefault="00CD62AB" w:rsidP="00C71A38">
      <w:pPr>
        <w:jc w:val="both"/>
        <w:rPr>
          <w:b/>
        </w:rPr>
      </w:pPr>
      <w:r w:rsidRPr="0016735A">
        <w:rPr>
          <w:b/>
        </w:rPr>
        <w:t xml:space="preserve">                    2. </w:t>
      </w:r>
      <w:r>
        <w:rPr>
          <w:b/>
        </w:rPr>
        <w:t xml:space="preserve"> Порядок разработки и утв</w:t>
      </w:r>
      <w:r w:rsidR="00C71A38">
        <w:rPr>
          <w:b/>
        </w:rPr>
        <w:t>ерждения документа планирования</w:t>
      </w:r>
    </w:p>
    <w:p w:rsidR="00CD62AB" w:rsidRDefault="00CD62AB" w:rsidP="00CD62AB">
      <w:pPr>
        <w:jc w:val="both"/>
        <w:rPr>
          <w:b/>
        </w:rPr>
      </w:pPr>
    </w:p>
    <w:p w:rsidR="00CD62AB" w:rsidRDefault="00C71A38" w:rsidP="00C71A38">
      <w:pPr>
        <w:tabs>
          <w:tab w:val="left" w:pos="709"/>
          <w:tab w:val="left" w:pos="993"/>
        </w:tabs>
        <w:jc w:val="both"/>
      </w:pPr>
      <w:r>
        <w:t xml:space="preserve">            1.</w:t>
      </w:r>
      <w:r>
        <w:tab/>
      </w:r>
      <w:r w:rsidR="00CD62AB">
        <w:t>При подготовке документа планирования учитываются существующие и перспективные условия социально - экономического, территориального развития Беломорского муниципального округа Республики Карелия, комплексной схемой организации дорожного движения для автомобильных дорог, расположенных на территории Беломорского муниципального округа Республики Карелия, а также предложения юридических лиц, индивидуальных предпринимателей, уполномоченных участников</w:t>
      </w:r>
      <w:r w:rsidR="00CD62AB" w:rsidRPr="00657D65">
        <w:t xml:space="preserve"> договора простого товарищества, имеющими намерение осуществлять регулярные перевозки пассажиров или осуществляющими перевозки пассажиров автомобильным транспортом на территории Беломорского муниципальн</w:t>
      </w:r>
      <w:r w:rsidR="00CD62AB">
        <w:t>ого округа Республики Карелия.</w:t>
      </w:r>
    </w:p>
    <w:p w:rsidR="00C71A38" w:rsidRDefault="00C71A38" w:rsidP="00C71A38">
      <w:pPr>
        <w:tabs>
          <w:tab w:val="left" w:pos="709"/>
          <w:tab w:val="left" w:pos="993"/>
        </w:tabs>
        <w:jc w:val="both"/>
      </w:pPr>
    </w:p>
    <w:p w:rsidR="00C71A38" w:rsidRDefault="00C71A38" w:rsidP="00C71A38">
      <w:pPr>
        <w:tabs>
          <w:tab w:val="left" w:pos="709"/>
        </w:tabs>
        <w:jc w:val="both"/>
      </w:pPr>
    </w:p>
    <w:p w:rsidR="00C71A38" w:rsidRDefault="00C71A38" w:rsidP="00C71A38">
      <w:pPr>
        <w:tabs>
          <w:tab w:val="left" w:pos="709"/>
        </w:tabs>
        <w:jc w:val="both"/>
      </w:pPr>
    </w:p>
    <w:p w:rsidR="00C71A38" w:rsidRDefault="00C71A38" w:rsidP="00C71A38">
      <w:pPr>
        <w:tabs>
          <w:tab w:val="left" w:pos="709"/>
        </w:tabs>
        <w:jc w:val="both"/>
      </w:pPr>
    </w:p>
    <w:p w:rsidR="00CD62AB" w:rsidRDefault="00CD62AB" w:rsidP="00C71A38">
      <w:pPr>
        <w:tabs>
          <w:tab w:val="left" w:pos="709"/>
          <w:tab w:val="left" w:pos="851"/>
          <w:tab w:val="left" w:pos="993"/>
        </w:tabs>
        <w:jc w:val="both"/>
      </w:pPr>
      <w:r>
        <w:t xml:space="preserve">        </w:t>
      </w:r>
      <w:r w:rsidR="00C71A38">
        <w:t xml:space="preserve">    2.</w:t>
      </w:r>
      <w:r w:rsidR="00C71A38">
        <w:tab/>
      </w:r>
      <w:r>
        <w:t>Ад</w:t>
      </w:r>
      <w:r w:rsidRPr="00341F02">
        <w:t>министрация до принятия по собственной инициативе решения об установлении или изменении муниципального маршрута регулярных перевозок, имеющего два и более общих остановочных пункта с ранее установленным межмуниципальным маршрутом регулярных перевозок, либо при поступлении заявления об установлении или изменении муниципального маршрута регулярных перевозок, имеющих два и более общих остановочных пункта с ранее установленным межмуниципальным маршрутом регулярных перевозок, в течение 10 дней со дня регистрации заявления направляет в уполномоченный орган, к компетенции которого отнесено установление данных маршрутов запрос о согласовании устанавливаемого или изменяемого муниципального маршрута регулярных перевозок.</w:t>
      </w:r>
    </w:p>
    <w:p w:rsidR="00CD62AB" w:rsidRDefault="00CD62AB" w:rsidP="00CD62AB">
      <w:pPr>
        <w:jc w:val="both"/>
      </w:pPr>
    </w:p>
    <w:p w:rsidR="00CD62AB" w:rsidRPr="00C71A38" w:rsidRDefault="00CD62AB" w:rsidP="00C71A38">
      <w:pPr>
        <w:jc w:val="center"/>
        <w:rPr>
          <w:b/>
        </w:rPr>
      </w:pPr>
      <w:r w:rsidRPr="00C71A38">
        <w:rPr>
          <w:b/>
        </w:rPr>
        <w:t xml:space="preserve">3. Содержание </w:t>
      </w:r>
      <w:r w:rsidR="00C71A38">
        <w:rPr>
          <w:b/>
        </w:rPr>
        <w:t>разделов документа планирования</w:t>
      </w:r>
    </w:p>
    <w:p w:rsidR="00CD62AB" w:rsidRPr="00C71A38" w:rsidRDefault="00CD62AB" w:rsidP="00C71A38">
      <w:pPr>
        <w:jc w:val="center"/>
        <w:rPr>
          <w:b/>
        </w:rPr>
      </w:pPr>
    </w:p>
    <w:p w:rsidR="00CD62AB" w:rsidRPr="00C71A38" w:rsidRDefault="00CD62AB" w:rsidP="00C71A38">
      <w:pPr>
        <w:tabs>
          <w:tab w:val="left" w:pos="709"/>
          <w:tab w:val="left" w:pos="993"/>
        </w:tabs>
        <w:jc w:val="both"/>
      </w:pPr>
      <w:r>
        <w:t xml:space="preserve">     </w:t>
      </w:r>
      <w:r w:rsidR="00C71A38">
        <w:tab/>
        <w:t>1.</w:t>
      </w:r>
      <w:r w:rsidR="00C71A38">
        <w:tab/>
      </w:r>
      <w:r w:rsidRPr="00C71A38">
        <w:t xml:space="preserve">Документ планирования составляется по форме согласно приложению, к настоящему Порядку. </w:t>
      </w:r>
    </w:p>
    <w:p w:rsidR="00CD62AB" w:rsidRPr="00C71A38" w:rsidRDefault="00CD62AB" w:rsidP="00C71A38">
      <w:pPr>
        <w:tabs>
          <w:tab w:val="left" w:pos="709"/>
          <w:tab w:val="left" w:pos="993"/>
        </w:tabs>
        <w:jc w:val="both"/>
      </w:pPr>
      <w:r w:rsidRPr="00C71A38">
        <w:t xml:space="preserve">      </w:t>
      </w:r>
      <w:r w:rsidR="00C71A38" w:rsidRPr="00C71A38">
        <w:tab/>
      </w:r>
      <w:r w:rsidR="00C71A38">
        <w:t>2.</w:t>
      </w:r>
      <w:r w:rsidR="00C71A38">
        <w:tab/>
      </w:r>
      <w:r w:rsidRPr="00C71A38">
        <w:t>В документ планирования включаются сведения о мероприятиях по развитию регулярных перевозок, в том числе:</w:t>
      </w:r>
    </w:p>
    <w:p w:rsidR="00CD62AB" w:rsidRPr="00C71A38" w:rsidRDefault="00CD62AB" w:rsidP="00C71A38">
      <w:pPr>
        <w:tabs>
          <w:tab w:val="left" w:pos="709"/>
          <w:tab w:val="left" w:pos="993"/>
        </w:tabs>
        <w:jc w:val="both"/>
      </w:pPr>
      <w:r w:rsidRPr="00C71A38">
        <w:t xml:space="preserve">     </w:t>
      </w:r>
      <w:r w:rsidR="00C71A38" w:rsidRPr="00C71A38">
        <w:tab/>
      </w:r>
      <w:r w:rsidR="00C71A38">
        <w:t>1)</w:t>
      </w:r>
      <w:r w:rsidR="00C71A38">
        <w:tab/>
      </w:r>
      <w:r w:rsidRPr="00C71A38">
        <w:t>планировании изменения вида регулярных перевозок;</w:t>
      </w:r>
    </w:p>
    <w:p w:rsidR="00CD62AB" w:rsidRPr="00C71A38" w:rsidRDefault="00CD62AB" w:rsidP="00C71A38">
      <w:pPr>
        <w:tabs>
          <w:tab w:val="left" w:pos="709"/>
          <w:tab w:val="left" w:pos="993"/>
        </w:tabs>
        <w:jc w:val="both"/>
      </w:pPr>
      <w:r w:rsidRPr="00C71A38">
        <w:t xml:space="preserve">     </w:t>
      </w:r>
      <w:r w:rsidR="00C71A38" w:rsidRPr="00C71A38">
        <w:tab/>
      </w:r>
      <w:r w:rsidR="00C71A38">
        <w:t>2)</w:t>
      </w:r>
      <w:r w:rsidR="00C71A38">
        <w:tab/>
      </w:r>
      <w:r w:rsidRPr="00C71A38">
        <w:t>планировании установления, изменения и отмены муниципального маршрута регулярных перевозок;</w:t>
      </w:r>
    </w:p>
    <w:p w:rsidR="00CD62AB" w:rsidRPr="00C71A38" w:rsidRDefault="00CD62AB" w:rsidP="00C71A38">
      <w:pPr>
        <w:tabs>
          <w:tab w:val="left" w:pos="709"/>
          <w:tab w:val="left" w:pos="993"/>
        </w:tabs>
        <w:jc w:val="both"/>
      </w:pPr>
      <w:r w:rsidRPr="00C71A38">
        <w:t xml:space="preserve">     </w:t>
      </w:r>
      <w:r w:rsidR="00C71A38" w:rsidRPr="00C71A38">
        <w:tab/>
      </w:r>
      <w:r w:rsidR="00C71A38">
        <w:t>3)</w:t>
      </w:r>
      <w:r w:rsidR="00C71A38">
        <w:tab/>
      </w:r>
      <w:r w:rsidRPr="00C71A38">
        <w:t xml:space="preserve">сроки проведения мероприятий, связанных с изменением вида регулярных перевозок, отменой муниципального маршрута, предусматриваются в документе планирования с учетом срока, необходимого для уведомления об этих мероприятиях перевозчиков, осуществляющих регулярные перевозки по муниципальным маршрутам на территории Беломорского муниципального округа Республики Карелия в соответствии с Федеральным законом 220 - ФЗ. </w:t>
      </w:r>
    </w:p>
    <w:p w:rsidR="00CD62AB" w:rsidRPr="00C71A38" w:rsidRDefault="00CD62AB" w:rsidP="00C71A38">
      <w:pPr>
        <w:tabs>
          <w:tab w:val="left" w:pos="709"/>
          <w:tab w:val="left" w:pos="993"/>
        </w:tabs>
        <w:jc w:val="both"/>
      </w:pPr>
      <w:r w:rsidRPr="00C71A38">
        <w:t xml:space="preserve">    </w:t>
      </w:r>
      <w:r w:rsidR="00C71A38" w:rsidRPr="00C71A38">
        <w:tab/>
      </w:r>
      <w:r w:rsidR="00C71A38">
        <w:t xml:space="preserve"> 3.</w:t>
      </w:r>
      <w:r w:rsidR="00C71A38">
        <w:tab/>
      </w:r>
      <w:r w:rsidRPr="00C71A38">
        <w:t>Документ планирования утверждается администрацией Беломорского муниципального округа (далее – Администрация) и размещается на официальном сайте Администрации в информационно - телекоммуникационной сети Интернет в течении трех рабочих дней после утверждения.</w:t>
      </w:r>
    </w:p>
    <w:p w:rsidR="00CD62AB" w:rsidRPr="00C71A38" w:rsidRDefault="00CD62AB" w:rsidP="00C71A38">
      <w:pPr>
        <w:tabs>
          <w:tab w:val="left" w:pos="709"/>
          <w:tab w:val="left" w:pos="993"/>
        </w:tabs>
        <w:jc w:val="both"/>
      </w:pPr>
      <w:r w:rsidRPr="00C71A38">
        <w:t xml:space="preserve">    </w:t>
      </w:r>
      <w:r w:rsidR="00C71A38" w:rsidRPr="00C71A38">
        <w:tab/>
      </w:r>
      <w:r w:rsidR="00C71A38">
        <w:t>4.</w:t>
      </w:r>
      <w:r w:rsidR="00C71A38">
        <w:tab/>
      </w:r>
      <w:r w:rsidRPr="00C71A38">
        <w:t>Документ планирования утверждается на срок не менее чем 5 лет.</w:t>
      </w:r>
    </w:p>
    <w:p w:rsidR="00CD62AB" w:rsidRPr="00C71A38" w:rsidRDefault="00CD62AB" w:rsidP="00C71A38">
      <w:pPr>
        <w:tabs>
          <w:tab w:val="left" w:pos="709"/>
          <w:tab w:val="left" w:pos="993"/>
        </w:tabs>
        <w:jc w:val="both"/>
      </w:pPr>
      <w:r w:rsidRPr="00C71A38">
        <w:t xml:space="preserve">   </w:t>
      </w:r>
      <w:r w:rsidR="00C71A38" w:rsidRPr="00C71A38">
        <w:tab/>
      </w:r>
      <w:r w:rsidR="00C71A38">
        <w:t>5.</w:t>
      </w:r>
      <w:r w:rsidR="00C71A38">
        <w:tab/>
      </w:r>
      <w:r w:rsidRPr="00C71A38">
        <w:t>Изменения в документ планирования вносятся в случае необходимости корректировки мероприятий по развитию регулярных перевозок, указанных в пункте 2 раздела 3 настоящего Порядка.</w:t>
      </w:r>
    </w:p>
    <w:p w:rsidR="00CD62AB" w:rsidRDefault="00CD62AB" w:rsidP="00CD62AB">
      <w:pPr>
        <w:jc w:val="both"/>
      </w:pPr>
    </w:p>
    <w:p w:rsidR="00CD62AB" w:rsidRDefault="00CD62AB" w:rsidP="00CD62AB">
      <w:pPr>
        <w:jc w:val="both"/>
      </w:pPr>
    </w:p>
    <w:p w:rsidR="00CD62AB" w:rsidRPr="00C67A03"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Pr="00C71A38" w:rsidRDefault="00CD62AB" w:rsidP="00C71A38">
      <w:pPr>
        <w:jc w:val="both"/>
        <w:rPr>
          <w:sz w:val="20"/>
          <w:szCs w:val="20"/>
        </w:rPr>
      </w:pPr>
      <w:r w:rsidRPr="00C71A38">
        <w:rPr>
          <w:sz w:val="20"/>
          <w:szCs w:val="20"/>
        </w:rPr>
        <w:t xml:space="preserve">                                                                                                                                    </w:t>
      </w:r>
      <w:r w:rsidR="00C71A38">
        <w:rPr>
          <w:sz w:val="20"/>
          <w:szCs w:val="20"/>
        </w:rPr>
        <w:t xml:space="preserve">                               </w:t>
      </w:r>
      <w:r w:rsidRPr="00C71A38">
        <w:rPr>
          <w:sz w:val="20"/>
          <w:szCs w:val="20"/>
        </w:rPr>
        <w:t xml:space="preserve"> Приложение</w:t>
      </w:r>
    </w:p>
    <w:p w:rsidR="00CD62AB" w:rsidRPr="00C71A38" w:rsidRDefault="00CD62AB" w:rsidP="00C71A38">
      <w:pPr>
        <w:rPr>
          <w:sz w:val="20"/>
          <w:szCs w:val="20"/>
        </w:rPr>
      </w:pPr>
      <w:r w:rsidRPr="00C71A38">
        <w:rPr>
          <w:sz w:val="20"/>
          <w:szCs w:val="20"/>
        </w:rPr>
        <w:t xml:space="preserve">                                                                                  </w:t>
      </w:r>
      <w:r w:rsidR="00C71A38">
        <w:rPr>
          <w:sz w:val="20"/>
          <w:szCs w:val="20"/>
        </w:rPr>
        <w:t xml:space="preserve">                              </w:t>
      </w:r>
      <w:r w:rsidRPr="00C71A38">
        <w:rPr>
          <w:sz w:val="20"/>
          <w:szCs w:val="20"/>
        </w:rPr>
        <w:t xml:space="preserve"> к Порядку подготовки документа планирования регулярных перевозок</w:t>
      </w:r>
    </w:p>
    <w:p w:rsidR="00CD62AB" w:rsidRPr="00C71A38" w:rsidRDefault="00CD62AB" w:rsidP="00C71A38">
      <w:pPr>
        <w:rPr>
          <w:sz w:val="20"/>
          <w:szCs w:val="20"/>
        </w:rPr>
      </w:pPr>
      <w:r w:rsidRPr="00C71A38">
        <w:rPr>
          <w:sz w:val="20"/>
          <w:szCs w:val="20"/>
        </w:rPr>
        <w:t xml:space="preserve"> пассажиров и багажа автомобильным</w:t>
      </w:r>
    </w:p>
    <w:p w:rsidR="00CD62AB" w:rsidRPr="00C71A38" w:rsidRDefault="00CD62AB" w:rsidP="00C71A38">
      <w:pPr>
        <w:rPr>
          <w:sz w:val="20"/>
          <w:szCs w:val="20"/>
        </w:rPr>
      </w:pPr>
      <w:r w:rsidRPr="00C71A38">
        <w:rPr>
          <w:sz w:val="20"/>
          <w:szCs w:val="20"/>
        </w:rPr>
        <w:t xml:space="preserve"> транспортом по муниципальным </w:t>
      </w:r>
    </w:p>
    <w:p w:rsidR="00CD62AB" w:rsidRPr="00C71A38" w:rsidRDefault="00CD62AB" w:rsidP="00C71A38">
      <w:pPr>
        <w:rPr>
          <w:sz w:val="20"/>
          <w:szCs w:val="20"/>
        </w:rPr>
      </w:pPr>
      <w:r w:rsidRPr="00C71A38">
        <w:rPr>
          <w:sz w:val="20"/>
          <w:szCs w:val="20"/>
        </w:rPr>
        <w:t>маршрутам регулярных перевозок</w:t>
      </w:r>
    </w:p>
    <w:p w:rsidR="00CD62AB" w:rsidRPr="00C71A38" w:rsidRDefault="00CD62AB" w:rsidP="00C71A38">
      <w:pPr>
        <w:rPr>
          <w:sz w:val="20"/>
          <w:szCs w:val="20"/>
        </w:rPr>
      </w:pPr>
      <w:r w:rsidRPr="00C71A38">
        <w:rPr>
          <w:sz w:val="20"/>
          <w:szCs w:val="20"/>
        </w:rPr>
        <w:t xml:space="preserve"> на территории  </w:t>
      </w:r>
    </w:p>
    <w:p w:rsidR="00CD62AB" w:rsidRPr="00C71A38" w:rsidRDefault="00CD62AB" w:rsidP="00C71A38">
      <w:pPr>
        <w:rPr>
          <w:sz w:val="20"/>
          <w:szCs w:val="20"/>
        </w:rPr>
      </w:pPr>
      <w:r w:rsidRPr="00C71A38">
        <w:rPr>
          <w:sz w:val="20"/>
          <w:szCs w:val="20"/>
        </w:rPr>
        <w:t xml:space="preserve"> Беломорского муниципального округа</w:t>
      </w:r>
    </w:p>
    <w:p w:rsidR="00CD62AB" w:rsidRPr="00C71A38" w:rsidRDefault="00CD62AB" w:rsidP="00C71A38">
      <w:pPr>
        <w:rPr>
          <w:sz w:val="20"/>
          <w:szCs w:val="20"/>
        </w:rPr>
      </w:pPr>
      <w:r w:rsidRPr="00C71A38">
        <w:rPr>
          <w:sz w:val="20"/>
          <w:szCs w:val="20"/>
        </w:rPr>
        <w:t>Республики Карелия</w:t>
      </w:r>
    </w:p>
    <w:p w:rsidR="00C71A38" w:rsidRPr="00C71A38" w:rsidRDefault="00C71A38" w:rsidP="00C71A38">
      <w:pPr>
        <w:rPr>
          <w:sz w:val="20"/>
          <w:szCs w:val="20"/>
        </w:rPr>
      </w:pPr>
    </w:p>
    <w:p w:rsidR="00CD62AB" w:rsidRPr="00C71A38" w:rsidRDefault="00CD62AB" w:rsidP="00C71A38">
      <w:pPr>
        <w:rPr>
          <w:b/>
          <w:sz w:val="20"/>
          <w:szCs w:val="20"/>
        </w:rPr>
      </w:pPr>
      <w:r w:rsidRPr="00C71A38">
        <w:rPr>
          <w:b/>
          <w:sz w:val="20"/>
          <w:szCs w:val="20"/>
        </w:rPr>
        <w:t>(Форма документа планирования регулярных перевозок</w:t>
      </w:r>
    </w:p>
    <w:p w:rsidR="00CD62AB" w:rsidRPr="00C71A38" w:rsidRDefault="00CD62AB" w:rsidP="00C71A38">
      <w:pPr>
        <w:rPr>
          <w:b/>
          <w:sz w:val="20"/>
          <w:szCs w:val="20"/>
        </w:rPr>
      </w:pPr>
      <w:r w:rsidRPr="00C71A38">
        <w:rPr>
          <w:b/>
          <w:sz w:val="20"/>
          <w:szCs w:val="20"/>
        </w:rPr>
        <w:t>пассажиров и багажа автомобильным</w:t>
      </w:r>
    </w:p>
    <w:p w:rsidR="00CD62AB" w:rsidRPr="00C71A38" w:rsidRDefault="00CD62AB" w:rsidP="00C71A38">
      <w:pPr>
        <w:rPr>
          <w:b/>
          <w:sz w:val="20"/>
          <w:szCs w:val="20"/>
        </w:rPr>
      </w:pPr>
      <w:r w:rsidRPr="00C71A38">
        <w:rPr>
          <w:b/>
          <w:sz w:val="20"/>
          <w:szCs w:val="20"/>
        </w:rPr>
        <w:t>транспортом по муниципальным</w:t>
      </w:r>
    </w:p>
    <w:p w:rsidR="00CD62AB" w:rsidRPr="00C71A38" w:rsidRDefault="00CD62AB" w:rsidP="00C71A38">
      <w:pPr>
        <w:rPr>
          <w:b/>
          <w:sz w:val="20"/>
          <w:szCs w:val="20"/>
        </w:rPr>
      </w:pPr>
      <w:r w:rsidRPr="00C71A38">
        <w:rPr>
          <w:b/>
          <w:sz w:val="20"/>
          <w:szCs w:val="20"/>
        </w:rPr>
        <w:t>маршрутам регулярных перевозок</w:t>
      </w:r>
    </w:p>
    <w:p w:rsidR="00CD62AB" w:rsidRPr="00C71A38" w:rsidRDefault="00CD62AB" w:rsidP="00C71A38">
      <w:pPr>
        <w:rPr>
          <w:b/>
          <w:sz w:val="20"/>
          <w:szCs w:val="20"/>
        </w:rPr>
      </w:pPr>
      <w:r w:rsidRPr="00C71A38">
        <w:rPr>
          <w:b/>
          <w:sz w:val="20"/>
          <w:szCs w:val="20"/>
        </w:rPr>
        <w:t>на территории</w:t>
      </w:r>
    </w:p>
    <w:p w:rsidR="00CD62AB" w:rsidRPr="00C71A38" w:rsidRDefault="00CD62AB" w:rsidP="00C71A38">
      <w:pPr>
        <w:rPr>
          <w:b/>
          <w:sz w:val="20"/>
          <w:szCs w:val="20"/>
        </w:rPr>
      </w:pPr>
      <w:r w:rsidRPr="00C71A38">
        <w:rPr>
          <w:b/>
          <w:sz w:val="20"/>
          <w:szCs w:val="20"/>
        </w:rPr>
        <w:t>Беломорского муниципального округа)</w:t>
      </w:r>
    </w:p>
    <w:p w:rsidR="00CD62AB" w:rsidRPr="00C71A38" w:rsidRDefault="00CD62AB" w:rsidP="00C71A38">
      <w:pPr>
        <w:rPr>
          <w:b/>
          <w:sz w:val="20"/>
          <w:szCs w:val="20"/>
        </w:rPr>
      </w:pPr>
      <w:r w:rsidRPr="00C71A38">
        <w:rPr>
          <w:b/>
          <w:sz w:val="20"/>
          <w:szCs w:val="20"/>
        </w:rPr>
        <w:t>Республики Карелия</w:t>
      </w:r>
    </w:p>
    <w:p w:rsidR="00CD62AB" w:rsidRDefault="00CD62AB" w:rsidP="00CD62AB">
      <w:pPr>
        <w:rPr>
          <w:b/>
        </w:rPr>
      </w:pPr>
    </w:p>
    <w:p w:rsidR="00CD62AB" w:rsidRDefault="00CD62AB" w:rsidP="00CD62AB">
      <w:pPr>
        <w:jc w:val="both"/>
      </w:pPr>
    </w:p>
    <w:p w:rsidR="00CD62AB" w:rsidRDefault="00CD62AB" w:rsidP="00C71A38">
      <w:pPr>
        <w:ind w:firstLine="709"/>
        <w:jc w:val="both"/>
        <w:rPr>
          <w:b/>
        </w:rPr>
      </w:pPr>
      <w:r w:rsidRPr="001A6A71">
        <w:rPr>
          <w:b/>
        </w:rPr>
        <w:t xml:space="preserve">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Беломорского муниципального округа</w:t>
      </w:r>
    </w:p>
    <w:p w:rsidR="00CD62AB" w:rsidRPr="001A6A71" w:rsidRDefault="00CD62AB" w:rsidP="00C71A38">
      <w:pPr>
        <w:ind w:firstLine="709"/>
        <w:jc w:val="both"/>
        <w:rPr>
          <w:b/>
        </w:rPr>
      </w:pPr>
    </w:p>
    <w:p w:rsidR="00CD62AB" w:rsidRDefault="00CD62AB" w:rsidP="00CD62AB">
      <w:pPr>
        <w:ind w:firstLine="709"/>
        <w:jc w:val="both"/>
      </w:pPr>
      <w:r>
        <w:t xml:space="preserve"> </w:t>
      </w:r>
    </w:p>
    <w:p w:rsidR="00CD62AB" w:rsidRDefault="00CD62AB" w:rsidP="00CD62AB">
      <w:pPr>
        <w:ind w:firstLine="709"/>
        <w:jc w:val="both"/>
      </w:pPr>
      <w:r>
        <w:t>Раздел 1. «Виды регулярных перевозок»</w:t>
      </w:r>
    </w:p>
    <w:p w:rsidR="00CD62AB" w:rsidRDefault="00CD62AB" w:rsidP="00CD62AB">
      <w:pPr>
        <w:ind w:firstLine="709"/>
        <w:jc w:val="both"/>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5"/>
        <w:gridCol w:w="2127"/>
        <w:gridCol w:w="1994"/>
        <w:gridCol w:w="1843"/>
      </w:tblGrid>
      <w:tr w:rsidR="00CD62AB" w:rsidRPr="008F0132" w:rsidTr="00C71A38">
        <w:tc>
          <w:tcPr>
            <w:tcW w:w="567" w:type="dxa"/>
            <w:shd w:val="clear" w:color="auto" w:fill="auto"/>
          </w:tcPr>
          <w:p w:rsidR="00CD62AB" w:rsidRPr="008F0132" w:rsidRDefault="00CD62AB" w:rsidP="00730471">
            <w:pPr>
              <w:jc w:val="both"/>
            </w:pPr>
            <w:r w:rsidRPr="008F0132">
              <w:t xml:space="preserve">№ </w:t>
            </w:r>
            <w:proofErr w:type="spellStart"/>
            <w:r w:rsidRPr="008F0132">
              <w:t>п</w:t>
            </w:r>
            <w:proofErr w:type="spellEnd"/>
            <w:r w:rsidRPr="008F0132">
              <w:t>/</w:t>
            </w:r>
            <w:proofErr w:type="spellStart"/>
            <w:r w:rsidRPr="008F0132">
              <w:t>п</w:t>
            </w:r>
            <w:proofErr w:type="spellEnd"/>
          </w:p>
        </w:tc>
        <w:tc>
          <w:tcPr>
            <w:tcW w:w="2835" w:type="dxa"/>
            <w:shd w:val="clear" w:color="auto" w:fill="auto"/>
          </w:tcPr>
          <w:p w:rsidR="00CD62AB" w:rsidRPr="008F0132" w:rsidRDefault="00CD62AB" w:rsidP="00730471">
            <w:pPr>
              <w:jc w:val="center"/>
            </w:pPr>
            <w:r w:rsidRPr="008F0132">
              <w:t xml:space="preserve">Порядковый номер </w:t>
            </w:r>
            <w:r>
              <w:t xml:space="preserve">и наименование </w:t>
            </w:r>
            <w:r w:rsidRPr="008F0132">
              <w:t>маршрута</w:t>
            </w:r>
          </w:p>
        </w:tc>
        <w:tc>
          <w:tcPr>
            <w:tcW w:w="2127" w:type="dxa"/>
            <w:shd w:val="clear" w:color="auto" w:fill="auto"/>
          </w:tcPr>
          <w:p w:rsidR="00CD62AB" w:rsidRPr="008F0132" w:rsidRDefault="00CD62AB" w:rsidP="00730471">
            <w:pPr>
              <w:jc w:val="center"/>
            </w:pPr>
            <w:r w:rsidRPr="008F0132">
              <w:t>Фактический вид регулярных перевозок</w:t>
            </w:r>
          </w:p>
        </w:tc>
        <w:tc>
          <w:tcPr>
            <w:tcW w:w="1994" w:type="dxa"/>
            <w:shd w:val="clear" w:color="auto" w:fill="auto"/>
          </w:tcPr>
          <w:p w:rsidR="00CD62AB" w:rsidRPr="008F0132" w:rsidRDefault="00CD62AB" w:rsidP="00730471">
            <w:pPr>
              <w:jc w:val="center"/>
            </w:pPr>
            <w:r w:rsidRPr="008F0132">
              <w:t>Планируемый вид регулярных перевозок</w:t>
            </w:r>
          </w:p>
        </w:tc>
        <w:tc>
          <w:tcPr>
            <w:tcW w:w="1843" w:type="dxa"/>
            <w:shd w:val="clear" w:color="auto" w:fill="auto"/>
          </w:tcPr>
          <w:p w:rsidR="00CD62AB" w:rsidRPr="008F0132" w:rsidRDefault="00CD62AB" w:rsidP="00730471">
            <w:pPr>
              <w:jc w:val="center"/>
            </w:pPr>
            <w:r w:rsidRPr="008F0132">
              <w:t>Срок изменения вида регулярных перевозок</w:t>
            </w:r>
          </w:p>
        </w:tc>
      </w:tr>
      <w:tr w:rsidR="00CD62AB" w:rsidRPr="008F0132" w:rsidTr="00C71A38">
        <w:tc>
          <w:tcPr>
            <w:tcW w:w="567" w:type="dxa"/>
            <w:shd w:val="clear" w:color="auto" w:fill="auto"/>
          </w:tcPr>
          <w:p w:rsidR="00CD62AB" w:rsidRPr="008F0132" w:rsidRDefault="00CD62AB" w:rsidP="00730471">
            <w:pPr>
              <w:jc w:val="both"/>
            </w:pPr>
          </w:p>
        </w:tc>
        <w:tc>
          <w:tcPr>
            <w:tcW w:w="2835" w:type="dxa"/>
            <w:shd w:val="clear" w:color="auto" w:fill="auto"/>
          </w:tcPr>
          <w:p w:rsidR="00CD62AB" w:rsidRPr="008F0132" w:rsidRDefault="00CD62AB" w:rsidP="00730471">
            <w:pPr>
              <w:jc w:val="both"/>
            </w:pPr>
          </w:p>
        </w:tc>
        <w:tc>
          <w:tcPr>
            <w:tcW w:w="2127" w:type="dxa"/>
            <w:shd w:val="clear" w:color="auto" w:fill="auto"/>
          </w:tcPr>
          <w:p w:rsidR="00CD62AB" w:rsidRPr="008F0132" w:rsidRDefault="00CD62AB" w:rsidP="00730471">
            <w:pPr>
              <w:jc w:val="both"/>
            </w:pPr>
          </w:p>
        </w:tc>
        <w:tc>
          <w:tcPr>
            <w:tcW w:w="1994" w:type="dxa"/>
            <w:shd w:val="clear" w:color="auto" w:fill="auto"/>
          </w:tcPr>
          <w:p w:rsidR="00CD62AB" w:rsidRPr="008F0132" w:rsidRDefault="00CD62AB" w:rsidP="00730471">
            <w:pPr>
              <w:jc w:val="both"/>
            </w:pPr>
          </w:p>
        </w:tc>
        <w:tc>
          <w:tcPr>
            <w:tcW w:w="1843" w:type="dxa"/>
            <w:shd w:val="clear" w:color="auto" w:fill="auto"/>
          </w:tcPr>
          <w:p w:rsidR="00CD62AB" w:rsidRPr="008F0132" w:rsidRDefault="00CD62AB" w:rsidP="00730471">
            <w:pPr>
              <w:jc w:val="both"/>
            </w:pPr>
          </w:p>
        </w:tc>
      </w:tr>
      <w:tr w:rsidR="00CD62AB" w:rsidRPr="008F0132" w:rsidTr="00C71A38">
        <w:tc>
          <w:tcPr>
            <w:tcW w:w="567" w:type="dxa"/>
            <w:shd w:val="clear" w:color="auto" w:fill="auto"/>
          </w:tcPr>
          <w:p w:rsidR="00CD62AB" w:rsidRPr="008F0132" w:rsidRDefault="00CD62AB" w:rsidP="00730471">
            <w:pPr>
              <w:jc w:val="both"/>
            </w:pPr>
          </w:p>
        </w:tc>
        <w:tc>
          <w:tcPr>
            <w:tcW w:w="2835" w:type="dxa"/>
            <w:shd w:val="clear" w:color="auto" w:fill="auto"/>
          </w:tcPr>
          <w:p w:rsidR="00CD62AB" w:rsidRPr="008F0132" w:rsidRDefault="00CD62AB" w:rsidP="00730471">
            <w:pPr>
              <w:jc w:val="both"/>
            </w:pPr>
          </w:p>
        </w:tc>
        <w:tc>
          <w:tcPr>
            <w:tcW w:w="2127" w:type="dxa"/>
            <w:shd w:val="clear" w:color="auto" w:fill="auto"/>
          </w:tcPr>
          <w:p w:rsidR="00CD62AB" w:rsidRPr="008F0132" w:rsidRDefault="00CD62AB" w:rsidP="00730471">
            <w:pPr>
              <w:jc w:val="both"/>
            </w:pPr>
          </w:p>
        </w:tc>
        <w:tc>
          <w:tcPr>
            <w:tcW w:w="1994" w:type="dxa"/>
            <w:shd w:val="clear" w:color="auto" w:fill="auto"/>
          </w:tcPr>
          <w:p w:rsidR="00CD62AB" w:rsidRPr="008F0132" w:rsidRDefault="00CD62AB" w:rsidP="00730471">
            <w:pPr>
              <w:jc w:val="both"/>
            </w:pPr>
          </w:p>
        </w:tc>
        <w:tc>
          <w:tcPr>
            <w:tcW w:w="1843" w:type="dxa"/>
            <w:shd w:val="clear" w:color="auto" w:fill="auto"/>
          </w:tcPr>
          <w:p w:rsidR="00CD62AB" w:rsidRPr="008F0132" w:rsidRDefault="00CD62AB" w:rsidP="00730471">
            <w:pPr>
              <w:jc w:val="both"/>
            </w:pPr>
          </w:p>
        </w:tc>
      </w:tr>
      <w:tr w:rsidR="00CD62AB" w:rsidRPr="008F0132" w:rsidTr="00C71A38">
        <w:tc>
          <w:tcPr>
            <w:tcW w:w="567" w:type="dxa"/>
            <w:shd w:val="clear" w:color="auto" w:fill="auto"/>
          </w:tcPr>
          <w:p w:rsidR="00CD62AB" w:rsidRPr="008F0132" w:rsidRDefault="00CD62AB" w:rsidP="00730471">
            <w:pPr>
              <w:jc w:val="both"/>
            </w:pPr>
          </w:p>
        </w:tc>
        <w:tc>
          <w:tcPr>
            <w:tcW w:w="2835" w:type="dxa"/>
            <w:shd w:val="clear" w:color="auto" w:fill="auto"/>
          </w:tcPr>
          <w:p w:rsidR="00CD62AB" w:rsidRPr="008F0132" w:rsidRDefault="00CD62AB" w:rsidP="00730471">
            <w:pPr>
              <w:jc w:val="both"/>
            </w:pPr>
          </w:p>
        </w:tc>
        <w:tc>
          <w:tcPr>
            <w:tcW w:w="2127" w:type="dxa"/>
            <w:shd w:val="clear" w:color="auto" w:fill="auto"/>
          </w:tcPr>
          <w:p w:rsidR="00CD62AB" w:rsidRPr="008F0132" w:rsidRDefault="00CD62AB" w:rsidP="00730471">
            <w:pPr>
              <w:jc w:val="both"/>
            </w:pPr>
          </w:p>
        </w:tc>
        <w:tc>
          <w:tcPr>
            <w:tcW w:w="1994" w:type="dxa"/>
            <w:shd w:val="clear" w:color="auto" w:fill="auto"/>
          </w:tcPr>
          <w:p w:rsidR="00CD62AB" w:rsidRPr="008F0132" w:rsidRDefault="00CD62AB" w:rsidP="00730471">
            <w:pPr>
              <w:jc w:val="both"/>
            </w:pPr>
          </w:p>
        </w:tc>
        <w:tc>
          <w:tcPr>
            <w:tcW w:w="1843" w:type="dxa"/>
            <w:shd w:val="clear" w:color="auto" w:fill="auto"/>
          </w:tcPr>
          <w:p w:rsidR="00CD62AB" w:rsidRPr="008F0132" w:rsidRDefault="00CD62AB" w:rsidP="00730471">
            <w:pPr>
              <w:jc w:val="both"/>
            </w:pPr>
          </w:p>
        </w:tc>
      </w:tr>
    </w:tbl>
    <w:p w:rsidR="00CD62AB" w:rsidRDefault="00CD62AB" w:rsidP="00CD62AB">
      <w:pPr>
        <w:ind w:firstLine="709"/>
        <w:jc w:val="both"/>
      </w:pPr>
    </w:p>
    <w:p w:rsidR="00CD62AB" w:rsidRDefault="00CD62AB" w:rsidP="00CD62AB">
      <w:pPr>
        <w:ind w:firstLine="709"/>
        <w:jc w:val="both"/>
      </w:pPr>
    </w:p>
    <w:p w:rsidR="00CD62AB" w:rsidRPr="00DE1025" w:rsidRDefault="00CD62AB" w:rsidP="00CD62AB">
      <w:pPr>
        <w:ind w:firstLine="709"/>
        <w:jc w:val="both"/>
      </w:pPr>
    </w:p>
    <w:p w:rsidR="00CD62AB" w:rsidRDefault="00CD62AB" w:rsidP="00CD62AB">
      <w:pPr>
        <w:ind w:firstLine="709"/>
        <w:jc w:val="both"/>
      </w:pPr>
      <w:r>
        <w:t>Раздел 2. «План изменения муниципального маршрута»</w:t>
      </w:r>
    </w:p>
    <w:p w:rsidR="00CD62AB" w:rsidRDefault="00CD62AB" w:rsidP="00CD62AB">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5"/>
        <w:gridCol w:w="2127"/>
        <w:gridCol w:w="2409"/>
        <w:gridCol w:w="1418"/>
      </w:tblGrid>
      <w:tr w:rsidR="00CD62AB" w:rsidRPr="008F0132" w:rsidTr="00C71A38">
        <w:tc>
          <w:tcPr>
            <w:tcW w:w="567" w:type="dxa"/>
            <w:shd w:val="clear" w:color="auto" w:fill="auto"/>
          </w:tcPr>
          <w:p w:rsidR="00CD62AB" w:rsidRPr="008F0132" w:rsidRDefault="00CD62AB" w:rsidP="00730471">
            <w:pPr>
              <w:jc w:val="both"/>
            </w:pPr>
            <w:r w:rsidRPr="008F0132">
              <w:t xml:space="preserve">№ </w:t>
            </w:r>
            <w:proofErr w:type="spellStart"/>
            <w:r w:rsidRPr="008F0132">
              <w:t>п</w:t>
            </w:r>
            <w:proofErr w:type="spellEnd"/>
            <w:r w:rsidRPr="008F0132">
              <w:t>/</w:t>
            </w:r>
            <w:proofErr w:type="spellStart"/>
            <w:r w:rsidRPr="008F0132">
              <w:t>п</w:t>
            </w:r>
            <w:proofErr w:type="spellEnd"/>
            <w:r w:rsidRPr="008F0132">
              <w:t xml:space="preserve"> </w:t>
            </w:r>
          </w:p>
        </w:tc>
        <w:tc>
          <w:tcPr>
            <w:tcW w:w="2835" w:type="dxa"/>
            <w:shd w:val="clear" w:color="auto" w:fill="auto"/>
          </w:tcPr>
          <w:p w:rsidR="00CD62AB" w:rsidRPr="008F0132" w:rsidRDefault="00CD62AB" w:rsidP="00730471">
            <w:pPr>
              <w:jc w:val="center"/>
            </w:pPr>
            <w:r w:rsidRPr="008F0132">
              <w:t xml:space="preserve">Порядковый номер </w:t>
            </w:r>
            <w:r>
              <w:t xml:space="preserve">и наименование </w:t>
            </w:r>
            <w:r w:rsidRPr="008F0132">
              <w:t>маршрута</w:t>
            </w:r>
          </w:p>
        </w:tc>
        <w:tc>
          <w:tcPr>
            <w:tcW w:w="2127" w:type="dxa"/>
            <w:shd w:val="clear" w:color="auto" w:fill="auto"/>
          </w:tcPr>
          <w:p w:rsidR="00CD62AB" w:rsidRPr="008F0132" w:rsidRDefault="00CD62AB" w:rsidP="00730471">
            <w:pPr>
              <w:jc w:val="center"/>
            </w:pPr>
            <w:r>
              <w:t>Вид изменения маршрута (установление, изменение, отмена)</w:t>
            </w:r>
          </w:p>
        </w:tc>
        <w:tc>
          <w:tcPr>
            <w:tcW w:w="2409" w:type="dxa"/>
            <w:shd w:val="clear" w:color="auto" w:fill="auto"/>
          </w:tcPr>
          <w:p w:rsidR="00CD62AB" w:rsidRPr="008F0132" w:rsidRDefault="00CD62AB" w:rsidP="00F9119C">
            <w:pPr>
              <w:jc w:val="center"/>
            </w:pPr>
            <w:r>
              <w:t>Содержание изменения</w:t>
            </w:r>
          </w:p>
        </w:tc>
        <w:tc>
          <w:tcPr>
            <w:tcW w:w="1418" w:type="dxa"/>
            <w:shd w:val="clear" w:color="auto" w:fill="auto"/>
          </w:tcPr>
          <w:p w:rsidR="00CD62AB" w:rsidRPr="008F0132" w:rsidRDefault="00CD62AB" w:rsidP="00F9119C">
            <w:pPr>
              <w:jc w:val="center"/>
            </w:pPr>
            <w:r>
              <w:t>Дата изменения</w:t>
            </w:r>
          </w:p>
        </w:tc>
      </w:tr>
      <w:tr w:rsidR="00CD62AB" w:rsidRPr="008F0132" w:rsidTr="00C71A38">
        <w:tc>
          <w:tcPr>
            <w:tcW w:w="567" w:type="dxa"/>
            <w:shd w:val="clear" w:color="auto" w:fill="auto"/>
          </w:tcPr>
          <w:p w:rsidR="00CD62AB" w:rsidRPr="008F0132" w:rsidRDefault="00CD62AB" w:rsidP="00730471">
            <w:pPr>
              <w:jc w:val="both"/>
            </w:pPr>
          </w:p>
        </w:tc>
        <w:tc>
          <w:tcPr>
            <w:tcW w:w="2835" w:type="dxa"/>
            <w:shd w:val="clear" w:color="auto" w:fill="auto"/>
          </w:tcPr>
          <w:p w:rsidR="00CD62AB" w:rsidRPr="008F0132" w:rsidRDefault="00CD62AB" w:rsidP="00730471">
            <w:pPr>
              <w:jc w:val="both"/>
            </w:pPr>
          </w:p>
        </w:tc>
        <w:tc>
          <w:tcPr>
            <w:tcW w:w="2127" w:type="dxa"/>
            <w:shd w:val="clear" w:color="auto" w:fill="auto"/>
          </w:tcPr>
          <w:p w:rsidR="00CD62AB" w:rsidRPr="008F0132" w:rsidRDefault="00CD62AB" w:rsidP="00730471">
            <w:pPr>
              <w:jc w:val="both"/>
            </w:pPr>
          </w:p>
        </w:tc>
        <w:tc>
          <w:tcPr>
            <w:tcW w:w="2409" w:type="dxa"/>
            <w:shd w:val="clear" w:color="auto" w:fill="auto"/>
          </w:tcPr>
          <w:p w:rsidR="00CD62AB" w:rsidRPr="008F0132" w:rsidRDefault="00CD62AB" w:rsidP="00730471">
            <w:pPr>
              <w:jc w:val="both"/>
            </w:pPr>
          </w:p>
        </w:tc>
        <w:tc>
          <w:tcPr>
            <w:tcW w:w="1418" w:type="dxa"/>
            <w:shd w:val="clear" w:color="auto" w:fill="auto"/>
          </w:tcPr>
          <w:p w:rsidR="00CD62AB" w:rsidRPr="008F0132" w:rsidRDefault="00CD62AB" w:rsidP="00730471">
            <w:pPr>
              <w:jc w:val="both"/>
            </w:pPr>
          </w:p>
        </w:tc>
      </w:tr>
      <w:tr w:rsidR="00CD62AB" w:rsidRPr="008F0132" w:rsidTr="00C71A38">
        <w:tc>
          <w:tcPr>
            <w:tcW w:w="567" w:type="dxa"/>
            <w:shd w:val="clear" w:color="auto" w:fill="auto"/>
          </w:tcPr>
          <w:p w:rsidR="00CD62AB" w:rsidRPr="008F0132" w:rsidRDefault="00CD62AB" w:rsidP="00730471">
            <w:pPr>
              <w:jc w:val="both"/>
            </w:pPr>
          </w:p>
        </w:tc>
        <w:tc>
          <w:tcPr>
            <w:tcW w:w="2835" w:type="dxa"/>
            <w:shd w:val="clear" w:color="auto" w:fill="auto"/>
          </w:tcPr>
          <w:p w:rsidR="00CD62AB" w:rsidRPr="008F0132" w:rsidRDefault="00CD62AB" w:rsidP="00730471">
            <w:pPr>
              <w:jc w:val="both"/>
            </w:pPr>
          </w:p>
        </w:tc>
        <w:tc>
          <w:tcPr>
            <w:tcW w:w="2127" w:type="dxa"/>
            <w:shd w:val="clear" w:color="auto" w:fill="auto"/>
          </w:tcPr>
          <w:p w:rsidR="00CD62AB" w:rsidRPr="008F0132" w:rsidRDefault="00CD62AB" w:rsidP="00730471">
            <w:pPr>
              <w:jc w:val="both"/>
            </w:pPr>
          </w:p>
        </w:tc>
        <w:tc>
          <w:tcPr>
            <w:tcW w:w="2409" w:type="dxa"/>
            <w:shd w:val="clear" w:color="auto" w:fill="auto"/>
          </w:tcPr>
          <w:p w:rsidR="00CD62AB" w:rsidRPr="008F0132" w:rsidRDefault="00CD62AB" w:rsidP="00730471">
            <w:pPr>
              <w:jc w:val="both"/>
            </w:pPr>
          </w:p>
        </w:tc>
        <w:tc>
          <w:tcPr>
            <w:tcW w:w="1418" w:type="dxa"/>
            <w:shd w:val="clear" w:color="auto" w:fill="auto"/>
          </w:tcPr>
          <w:p w:rsidR="00CD62AB" w:rsidRPr="008F0132" w:rsidRDefault="00CD62AB" w:rsidP="00730471">
            <w:pPr>
              <w:jc w:val="both"/>
            </w:pPr>
          </w:p>
        </w:tc>
      </w:tr>
      <w:tr w:rsidR="00CD62AB" w:rsidRPr="008F0132" w:rsidTr="00C71A38">
        <w:tc>
          <w:tcPr>
            <w:tcW w:w="567" w:type="dxa"/>
            <w:shd w:val="clear" w:color="auto" w:fill="auto"/>
          </w:tcPr>
          <w:p w:rsidR="00CD62AB" w:rsidRPr="008F0132" w:rsidRDefault="00CD62AB" w:rsidP="00730471">
            <w:pPr>
              <w:jc w:val="both"/>
            </w:pPr>
          </w:p>
        </w:tc>
        <w:tc>
          <w:tcPr>
            <w:tcW w:w="2835" w:type="dxa"/>
            <w:shd w:val="clear" w:color="auto" w:fill="auto"/>
          </w:tcPr>
          <w:p w:rsidR="00CD62AB" w:rsidRPr="008F0132" w:rsidRDefault="00CD62AB" w:rsidP="00730471">
            <w:pPr>
              <w:jc w:val="both"/>
            </w:pPr>
          </w:p>
        </w:tc>
        <w:tc>
          <w:tcPr>
            <w:tcW w:w="2127" w:type="dxa"/>
            <w:shd w:val="clear" w:color="auto" w:fill="auto"/>
          </w:tcPr>
          <w:p w:rsidR="00CD62AB" w:rsidRPr="008F0132" w:rsidRDefault="00CD62AB" w:rsidP="00730471">
            <w:pPr>
              <w:jc w:val="both"/>
            </w:pPr>
          </w:p>
        </w:tc>
        <w:tc>
          <w:tcPr>
            <w:tcW w:w="2409" w:type="dxa"/>
            <w:shd w:val="clear" w:color="auto" w:fill="auto"/>
          </w:tcPr>
          <w:p w:rsidR="00CD62AB" w:rsidRPr="008F0132" w:rsidRDefault="00CD62AB" w:rsidP="00730471">
            <w:pPr>
              <w:jc w:val="both"/>
            </w:pPr>
          </w:p>
        </w:tc>
        <w:tc>
          <w:tcPr>
            <w:tcW w:w="1418" w:type="dxa"/>
            <w:shd w:val="clear" w:color="auto" w:fill="auto"/>
          </w:tcPr>
          <w:p w:rsidR="00CD62AB" w:rsidRPr="008F0132" w:rsidRDefault="00CD62AB" w:rsidP="00730471">
            <w:pPr>
              <w:jc w:val="both"/>
            </w:pPr>
          </w:p>
        </w:tc>
      </w:tr>
    </w:tbl>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71A38" w:rsidRDefault="00C71A38" w:rsidP="00CD62AB">
      <w:pPr>
        <w:jc w:val="both"/>
      </w:pPr>
    </w:p>
    <w:p w:rsidR="00C71A38" w:rsidRDefault="00C71A38" w:rsidP="00CD62AB">
      <w:pPr>
        <w:jc w:val="both"/>
      </w:pPr>
    </w:p>
    <w:p w:rsidR="00C71A38" w:rsidRDefault="00C71A38" w:rsidP="00CD62AB">
      <w:pPr>
        <w:jc w:val="both"/>
      </w:pPr>
    </w:p>
    <w:p w:rsidR="00C71A38" w:rsidRDefault="00C71A38" w:rsidP="00CD62AB">
      <w:pPr>
        <w:jc w:val="both"/>
      </w:pPr>
    </w:p>
    <w:p w:rsidR="00C71A38" w:rsidRDefault="00C71A38" w:rsidP="00CD62AB">
      <w:pPr>
        <w:jc w:val="both"/>
      </w:pPr>
    </w:p>
    <w:p w:rsidR="00CD62AB" w:rsidRDefault="00CD62AB" w:rsidP="00CD62AB">
      <w:pPr>
        <w:jc w:val="both"/>
      </w:pPr>
    </w:p>
    <w:p w:rsidR="00CD62AB" w:rsidRDefault="00CD62AB" w:rsidP="00CD62AB">
      <w:pPr>
        <w:jc w:val="both"/>
      </w:pPr>
    </w:p>
    <w:p w:rsidR="00CD62AB" w:rsidRPr="00C71A38" w:rsidRDefault="00CD62AB" w:rsidP="00C71A38">
      <w:pPr>
        <w:jc w:val="center"/>
      </w:pPr>
      <w:r w:rsidRPr="00C71A38">
        <w:t>Раздел 3. «План – график заключения муниципального контракта о закупках работ, связанных с осуществлением регулярных перевозок по регулируемым тарифам, проведение открытого конкурса на право получения свидетельства об осуществлении перевозок по муниципальным маршрутам»</w:t>
      </w:r>
    </w:p>
    <w:p w:rsidR="00CD62AB" w:rsidRDefault="00CD62AB" w:rsidP="00CD62A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31"/>
        <w:gridCol w:w="1802"/>
        <w:gridCol w:w="1933"/>
        <w:gridCol w:w="1639"/>
        <w:gridCol w:w="1684"/>
      </w:tblGrid>
      <w:tr w:rsidR="00CD62AB" w:rsidRPr="00804253" w:rsidTr="00F9119C">
        <w:tc>
          <w:tcPr>
            <w:tcW w:w="567" w:type="dxa"/>
            <w:shd w:val="clear" w:color="auto" w:fill="auto"/>
          </w:tcPr>
          <w:p w:rsidR="00CD62AB" w:rsidRPr="00804253" w:rsidRDefault="00CD62AB" w:rsidP="00730471">
            <w:pPr>
              <w:jc w:val="center"/>
            </w:pPr>
            <w:r w:rsidRPr="00804253">
              <w:t xml:space="preserve">№ </w:t>
            </w:r>
            <w:proofErr w:type="spellStart"/>
            <w:r w:rsidRPr="00804253">
              <w:t>п</w:t>
            </w:r>
            <w:proofErr w:type="spellEnd"/>
            <w:r w:rsidRPr="00804253">
              <w:t>/</w:t>
            </w:r>
            <w:proofErr w:type="spellStart"/>
            <w:r w:rsidRPr="00804253">
              <w:t>п</w:t>
            </w:r>
            <w:proofErr w:type="spellEnd"/>
          </w:p>
        </w:tc>
        <w:tc>
          <w:tcPr>
            <w:tcW w:w="1731" w:type="dxa"/>
            <w:shd w:val="clear" w:color="auto" w:fill="auto"/>
          </w:tcPr>
          <w:p w:rsidR="00CD62AB" w:rsidRPr="00804253" w:rsidRDefault="00CD62AB" w:rsidP="00730471">
            <w:pPr>
              <w:jc w:val="center"/>
            </w:pPr>
            <w:r w:rsidRPr="00804253">
              <w:t>Порядковый номер и наименование маршрута</w:t>
            </w:r>
          </w:p>
        </w:tc>
        <w:tc>
          <w:tcPr>
            <w:tcW w:w="1802" w:type="dxa"/>
            <w:shd w:val="clear" w:color="auto" w:fill="auto"/>
          </w:tcPr>
          <w:p w:rsidR="00CD62AB" w:rsidRPr="00804253" w:rsidRDefault="00CD62AB" w:rsidP="00730471">
            <w:pPr>
              <w:jc w:val="center"/>
            </w:pPr>
            <w:r w:rsidRPr="00804253">
              <w:t>Срок проведения закупки работ в соответствии с Федеральным законом № 44 - ФЗ</w:t>
            </w:r>
          </w:p>
        </w:tc>
        <w:tc>
          <w:tcPr>
            <w:tcW w:w="1933" w:type="dxa"/>
            <w:shd w:val="clear" w:color="auto" w:fill="auto"/>
          </w:tcPr>
          <w:p w:rsidR="00CD62AB" w:rsidRPr="00804253" w:rsidRDefault="00CD62AB" w:rsidP="00730471">
            <w:pPr>
              <w:jc w:val="center"/>
            </w:pPr>
            <w:r w:rsidRPr="00804253">
              <w:t>Дата начала действия муниципального контракта</w:t>
            </w:r>
          </w:p>
        </w:tc>
        <w:tc>
          <w:tcPr>
            <w:tcW w:w="1639" w:type="dxa"/>
            <w:shd w:val="clear" w:color="auto" w:fill="auto"/>
          </w:tcPr>
          <w:p w:rsidR="00CD62AB" w:rsidRPr="00804253" w:rsidRDefault="00CD62AB" w:rsidP="00730471">
            <w:pPr>
              <w:jc w:val="center"/>
            </w:pPr>
            <w:r w:rsidRPr="00804253">
              <w:t>Срок проведения открытого конкурса в соответствии Федеральным законом № 220 - ФЗ</w:t>
            </w:r>
          </w:p>
        </w:tc>
        <w:tc>
          <w:tcPr>
            <w:tcW w:w="1684" w:type="dxa"/>
            <w:shd w:val="clear" w:color="auto" w:fill="auto"/>
          </w:tcPr>
          <w:p w:rsidR="00CD62AB" w:rsidRPr="00804253" w:rsidRDefault="00CD62AB" w:rsidP="00730471">
            <w:pPr>
              <w:jc w:val="center"/>
            </w:pPr>
            <w:r w:rsidRPr="00804253">
              <w:t>Дата начала действия свидетельства об осуществлении перевозок</w:t>
            </w:r>
          </w:p>
        </w:tc>
      </w:tr>
      <w:tr w:rsidR="00CD62AB" w:rsidRPr="00804253" w:rsidTr="00F9119C">
        <w:tc>
          <w:tcPr>
            <w:tcW w:w="567" w:type="dxa"/>
            <w:shd w:val="clear" w:color="auto" w:fill="auto"/>
          </w:tcPr>
          <w:p w:rsidR="00CD62AB" w:rsidRPr="00804253" w:rsidRDefault="00CD62AB" w:rsidP="00730471">
            <w:pPr>
              <w:jc w:val="center"/>
            </w:pPr>
          </w:p>
        </w:tc>
        <w:tc>
          <w:tcPr>
            <w:tcW w:w="1731" w:type="dxa"/>
            <w:shd w:val="clear" w:color="auto" w:fill="auto"/>
          </w:tcPr>
          <w:p w:rsidR="00CD62AB" w:rsidRPr="00804253" w:rsidRDefault="00CD62AB" w:rsidP="00730471">
            <w:pPr>
              <w:jc w:val="center"/>
            </w:pPr>
          </w:p>
        </w:tc>
        <w:tc>
          <w:tcPr>
            <w:tcW w:w="1802" w:type="dxa"/>
            <w:shd w:val="clear" w:color="auto" w:fill="auto"/>
          </w:tcPr>
          <w:p w:rsidR="00CD62AB" w:rsidRPr="00804253" w:rsidRDefault="00CD62AB" w:rsidP="00730471">
            <w:pPr>
              <w:jc w:val="center"/>
            </w:pPr>
          </w:p>
        </w:tc>
        <w:tc>
          <w:tcPr>
            <w:tcW w:w="1933" w:type="dxa"/>
            <w:shd w:val="clear" w:color="auto" w:fill="auto"/>
          </w:tcPr>
          <w:p w:rsidR="00CD62AB" w:rsidRPr="00804253" w:rsidRDefault="00CD62AB" w:rsidP="00730471">
            <w:pPr>
              <w:jc w:val="center"/>
            </w:pPr>
          </w:p>
        </w:tc>
        <w:tc>
          <w:tcPr>
            <w:tcW w:w="1639" w:type="dxa"/>
            <w:shd w:val="clear" w:color="auto" w:fill="auto"/>
          </w:tcPr>
          <w:p w:rsidR="00CD62AB" w:rsidRPr="00804253" w:rsidRDefault="00CD62AB" w:rsidP="00730471">
            <w:pPr>
              <w:jc w:val="center"/>
            </w:pPr>
          </w:p>
        </w:tc>
        <w:tc>
          <w:tcPr>
            <w:tcW w:w="1684" w:type="dxa"/>
            <w:shd w:val="clear" w:color="auto" w:fill="auto"/>
          </w:tcPr>
          <w:p w:rsidR="00CD62AB" w:rsidRPr="00804253" w:rsidRDefault="00CD62AB" w:rsidP="00730471">
            <w:pPr>
              <w:jc w:val="center"/>
            </w:pPr>
          </w:p>
        </w:tc>
      </w:tr>
      <w:tr w:rsidR="00CD62AB" w:rsidRPr="00804253" w:rsidTr="00F9119C">
        <w:tc>
          <w:tcPr>
            <w:tcW w:w="567" w:type="dxa"/>
            <w:shd w:val="clear" w:color="auto" w:fill="auto"/>
          </w:tcPr>
          <w:p w:rsidR="00CD62AB" w:rsidRPr="00804253" w:rsidRDefault="00CD62AB" w:rsidP="00730471">
            <w:pPr>
              <w:jc w:val="center"/>
            </w:pPr>
          </w:p>
        </w:tc>
        <w:tc>
          <w:tcPr>
            <w:tcW w:w="1731" w:type="dxa"/>
            <w:shd w:val="clear" w:color="auto" w:fill="auto"/>
          </w:tcPr>
          <w:p w:rsidR="00CD62AB" w:rsidRPr="00804253" w:rsidRDefault="00CD62AB" w:rsidP="00730471">
            <w:pPr>
              <w:jc w:val="center"/>
            </w:pPr>
          </w:p>
        </w:tc>
        <w:tc>
          <w:tcPr>
            <w:tcW w:w="1802" w:type="dxa"/>
            <w:shd w:val="clear" w:color="auto" w:fill="auto"/>
          </w:tcPr>
          <w:p w:rsidR="00CD62AB" w:rsidRPr="00804253" w:rsidRDefault="00CD62AB" w:rsidP="00730471">
            <w:pPr>
              <w:jc w:val="center"/>
            </w:pPr>
          </w:p>
        </w:tc>
        <w:tc>
          <w:tcPr>
            <w:tcW w:w="1933" w:type="dxa"/>
            <w:shd w:val="clear" w:color="auto" w:fill="auto"/>
          </w:tcPr>
          <w:p w:rsidR="00CD62AB" w:rsidRPr="00804253" w:rsidRDefault="00CD62AB" w:rsidP="00730471">
            <w:pPr>
              <w:jc w:val="center"/>
            </w:pPr>
          </w:p>
        </w:tc>
        <w:tc>
          <w:tcPr>
            <w:tcW w:w="1639" w:type="dxa"/>
            <w:shd w:val="clear" w:color="auto" w:fill="auto"/>
          </w:tcPr>
          <w:p w:rsidR="00CD62AB" w:rsidRPr="00804253" w:rsidRDefault="00CD62AB" w:rsidP="00730471">
            <w:pPr>
              <w:jc w:val="center"/>
            </w:pPr>
          </w:p>
        </w:tc>
        <w:tc>
          <w:tcPr>
            <w:tcW w:w="1684" w:type="dxa"/>
            <w:shd w:val="clear" w:color="auto" w:fill="auto"/>
          </w:tcPr>
          <w:p w:rsidR="00CD62AB" w:rsidRPr="00804253" w:rsidRDefault="00CD62AB" w:rsidP="00730471">
            <w:pPr>
              <w:jc w:val="center"/>
            </w:pPr>
          </w:p>
        </w:tc>
      </w:tr>
      <w:tr w:rsidR="00CD62AB" w:rsidRPr="00804253" w:rsidTr="00F9119C">
        <w:tc>
          <w:tcPr>
            <w:tcW w:w="567" w:type="dxa"/>
            <w:shd w:val="clear" w:color="auto" w:fill="auto"/>
          </w:tcPr>
          <w:p w:rsidR="00CD62AB" w:rsidRPr="00804253" w:rsidRDefault="00CD62AB" w:rsidP="00730471">
            <w:pPr>
              <w:jc w:val="center"/>
            </w:pPr>
          </w:p>
        </w:tc>
        <w:tc>
          <w:tcPr>
            <w:tcW w:w="1731" w:type="dxa"/>
            <w:shd w:val="clear" w:color="auto" w:fill="auto"/>
          </w:tcPr>
          <w:p w:rsidR="00CD62AB" w:rsidRPr="00804253" w:rsidRDefault="00CD62AB" w:rsidP="00730471">
            <w:pPr>
              <w:jc w:val="center"/>
            </w:pPr>
          </w:p>
        </w:tc>
        <w:tc>
          <w:tcPr>
            <w:tcW w:w="1802" w:type="dxa"/>
            <w:shd w:val="clear" w:color="auto" w:fill="auto"/>
          </w:tcPr>
          <w:p w:rsidR="00CD62AB" w:rsidRPr="00804253" w:rsidRDefault="00CD62AB" w:rsidP="00730471">
            <w:pPr>
              <w:jc w:val="center"/>
            </w:pPr>
          </w:p>
        </w:tc>
        <w:tc>
          <w:tcPr>
            <w:tcW w:w="1933" w:type="dxa"/>
            <w:shd w:val="clear" w:color="auto" w:fill="auto"/>
          </w:tcPr>
          <w:p w:rsidR="00CD62AB" w:rsidRPr="00804253" w:rsidRDefault="00CD62AB" w:rsidP="00730471">
            <w:pPr>
              <w:jc w:val="center"/>
            </w:pPr>
          </w:p>
        </w:tc>
        <w:tc>
          <w:tcPr>
            <w:tcW w:w="1639" w:type="dxa"/>
            <w:shd w:val="clear" w:color="auto" w:fill="auto"/>
          </w:tcPr>
          <w:p w:rsidR="00CD62AB" w:rsidRPr="00804253" w:rsidRDefault="00CD62AB" w:rsidP="00730471">
            <w:pPr>
              <w:jc w:val="center"/>
            </w:pPr>
          </w:p>
        </w:tc>
        <w:tc>
          <w:tcPr>
            <w:tcW w:w="1684" w:type="dxa"/>
            <w:shd w:val="clear" w:color="auto" w:fill="auto"/>
          </w:tcPr>
          <w:p w:rsidR="00CD62AB" w:rsidRPr="00804253" w:rsidRDefault="00CD62AB" w:rsidP="00730471">
            <w:pPr>
              <w:jc w:val="center"/>
            </w:pPr>
          </w:p>
        </w:tc>
      </w:tr>
    </w:tbl>
    <w:p w:rsidR="00CD62AB" w:rsidRDefault="00CD62AB" w:rsidP="00CD62AB">
      <w:pPr>
        <w:jc w:val="center"/>
      </w:pPr>
    </w:p>
    <w:p w:rsidR="00CD62AB" w:rsidRPr="00F9119C" w:rsidRDefault="00CD62AB" w:rsidP="00F9119C">
      <w:pPr>
        <w:jc w:val="center"/>
      </w:pPr>
      <w:r w:rsidRPr="00F9119C">
        <w:t>Раздел 4. «План проведения иных мероприятий, направленных на обеспечение транспортного обслуживания населения»</w:t>
      </w:r>
    </w:p>
    <w:p w:rsidR="00CD62AB" w:rsidRPr="00F9119C" w:rsidRDefault="00CD62AB" w:rsidP="00F9119C">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48"/>
        <w:gridCol w:w="2178"/>
        <w:gridCol w:w="2362"/>
        <w:gridCol w:w="1701"/>
      </w:tblGrid>
      <w:tr w:rsidR="00CD62AB" w:rsidRPr="00804253" w:rsidTr="00F9119C">
        <w:tc>
          <w:tcPr>
            <w:tcW w:w="567" w:type="dxa"/>
            <w:shd w:val="clear" w:color="auto" w:fill="auto"/>
          </w:tcPr>
          <w:p w:rsidR="00CD62AB" w:rsidRPr="00804253" w:rsidRDefault="00CD62AB" w:rsidP="00730471">
            <w:pPr>
              <w:jc w:val="both"/>
            </w:pPr>
            <w:r w:rsidRPr="00804253">
              <w:t xml:space="preserve">№ </w:t>
            </w:r>
            <w:proofErr w:type="spellStart"/>
            <w:r w:rsidRPr="00804253">
              <w:t>п</w:t>
            </w:r>
            <w:proofErr w:type="spellEnd"/>
            <w:r w:rsidRPr="00804253">
              <w:t>/</w:t>
            </w:r>
            <w:proofErr w:type="spellStart"/>
            <w:r w:rsidRPr="00804253">
              <w:t>п</w:t>
            </w:r>
            <w:proofErr w:type="spellEnd"/>
          </w:p>
        </w:tc>
        <w:tc>
          <w:tcPr>
            <w:tcW w:w="2548" w:type="dxa"/>
            <w:shd w:val="clear" w:color="auto" w:fill="auto"/>
          </w:tcPr>
          <w:p w:rsidR="00CD62AB" w:rsidRPr="00804253" w:rsidRDefault="00CD62AB" w:rsidP="00730471">
            <w:pPr>
              <w:jc w:val="center"/>
            </w:pPr>
            <w:r w:rsidRPr="00804253">
              <w:t>Порядковый номер и наименование маршрута</w:t>
            </w:r>
          </w:p>
        </w:tc>
        <w:tc>
          <w:tcPr>
            <w:tcW w:w="2178" w:type="dxa"/>
            <w:shd w:val="clear" w:color="auto" w:fill="auto"/>
          </w:tcPr>
          <w:p w:rsidR="00CD62AB" w:rsidRPr="00804253" w:rsidRDefault="00CD62AB" w:rsidP="00730471">
            <w:pPr>
              <w:jc w:val="center"/>
            </w:pPr>
            <w:r w:rsidRPr="00804253">
              <w:t>Наименование мероприятия</w:t>
            </w:r>
          </w:p>
        </w:tc>
        <w:tc>
          <w:tcPr>
            <w:tcW w:w="2362" w:type="dxa"/>
            <w:shd w:val="clear" w:color="auto" w:fill="auto"/>
          </w:tcPr>
          <w:p w:rsidR="00CD62AB" w:rsidRPr="00804253" w:rsidRDefault="00CD62AB" w:rsidP="00730471">
            <w:pPr>
              <w:jc w:val="center"/>
            </w:pPr>
            <w:r w:rsidRPr="00804253">
              <w:t>Содержание мероприятия</w:t>
            </w:r>
          </w:p>
        </w:tc>
        <w:tc>
          <w:tcPr>
            <w:tcW w:w="1701" w:type="dxa"/>
            <w:shd w:val="clear" w:color="auto" w:fill="auto"/>
          </w:tcPr>
          <w:p w:rsidR="00CD62AB" w:rsidRPr="00804253" w:rsidRDefault="00CD62AB" w:rsidP="00730471">
            <w:pPr>
              <w:jc w:val="center"/>
            </w:pPr>
            <w:r w:rsidRPr="00804253">
              <w:t>Срок выполнения мероприятия</w:t>
            </w:r>
          </w:p>
        </w:tc>
      </w:tr>
      <w:tr w:rsidR="00CD62AB" w:rsidRPr="00804253" w:rsidTr="00F9119C">
        <w:tc>
          <w:tcPr>
            <w:tcW w:w="567" w:type="dxa"/>
            <w:shd w:val="clear" w:color="auto" w:fill="auto"/>
          </w:tcPr>
          <w:p w:rsidR="00CD62AB" w:rsidRPr="00804253" w:rsidRDefault="00CD62AB" w:rsidP="00730471">
            <w:pPr>
              <w:jc w:val="both"/>
            </w:pPr>
          </w:p>
        </w:tc>
        <w:tc>
          <w:tcPr>
            <w:tcW w:w="2548" w:type="dxa"/>
            <w:shd w:val="clear" w:color="auto" w:fill="auto"/>
          </w:tcPr>
          <w:p w:rsidR="00CD62AB" w:rsidRPr="00804253" w:rsidRDefault="00CD62AB" w:rsidP="00730471">
            <w:pPr>
              <w:jc w:val="both"/>
            </w:pPr>
          </w:p>
        </w:tc>
        <w:tc>
          <w:tcPr>
            <w:tcW w:w="2178" w:type="dxa"/>
            <w:shd w:val="clear" w:color="auto" w:fill="auto"/>
          </w:tcPr>
          <w:p w:rsidR="00CD62AB" w:rsidRPr="00804253" w:rsidRDefault="00CD62AB" w:rsidP="00730471">
            <w:pPr>
              <w:jc w:val="both"/>
            </w:pPr>
          </w:p>
        </w:tc>
        <w:tc>
          <w:tcPr>
            <w:tcW w:w="2362" w:type="dxa"/>
            <w:shd w:val="clear" w:color="auto" w:fill="auto"/>
          </w:tcPr>
          <w:p w:rsidR="00CD62AB" w:rsidRPr="00804253" w:rsidRDefault="00CD62AB" w:rsidP="00730471">
            <w:pPr>
              <w:jc w:val="both"/>
            </w:pPr>
          </w:p>
        </w:tc>
        <w:tc>
          <w:tcPr>
            <w:tcW w:w="1701" w:type="dxa"/>
            <w:shd w:val="clear" w:color="auto" w:fill="auto"/>
          </w:tcPr>
          <w:p w:rsidR="00CD62AB" w:rsidRPr="00804253" w:rsidRDefault="00CD62AB" w:rsidP="00730471">
            <w:pPr>
              <w:jc w:val="both"/>
            </w:pPr>
          </w:p>
        </w:tc>
      </w:tr>
      <w:tr w:rsidR="00CD62AB" w:rsidRPr="00804253" w:rsidTr="00F9119C">
        <w:tc>
          <w:tcPr>
            <w:tcW w:w="567" w:type="dxa"/>
            <w:shd w:val="clear" w:color="auto" w:fill="auto"/>
          </w:tcPr>
          <w:p w:rsidR="00CD62AB" w:rsidRPr="00804253" w:rsidRDefault="00CD62AB" w:rsidP="00730471">
            <w:pPr>
              <w:jc w:val="both"/>
            </w:pPr>
          </w:p>
        </w:tc>
        <w:tc>
          <w:tcPr>
            <w:tcW w:w="2548" w:type="dxa"/>
            <w:shd w:val="clear" w:color="auto" w:fill="auto"/>
          </w:tcPr>
          <w:p w:rsidR="00CD62AB" w:rsidRPr="00804253" w:rsidRDefault="00CD62AB" w:rsidP="00730471">
            <w:pPr>
              <w:jc w:val="both"/>
            </w:pPr>
          </w:p>
        </w:tc>
        <w:tc>
          <w:tcPr>
            <w:tcW w:w="2178" w:type="dxa"/>
            <w:shd w:val="clear" w:color="auto" w:fill="auto"/>
          </w:tcPr>
          <w:p w:rsidR="00CD62AB" w:rsidRPr="00804253" w:rsidRDefault="00CD62AB" w:rsidP="00730471">
            <w:pPr>
              <w:jc w:val="both"/>
            </w:pPr>
          </w:p>
        </w:tc>
        <w:tc>
          <w:tcPr>
            <w:tcW w:w="2362" w:type="dxa"/>
            <w:shd w:val="clear" w:color="auto" w:fill="auto"/>
          </w:tcPr>
          <w:p w:rsidR="00CD62AB" w:rsidRPr="00804253" w:rsidRDefault="00CD62AB" w:rsidP="00730471">
            <w:pPr>
              <w:jc w:val="both"/>
            </w:pPr>
          </w:p>
        </w:tc>
        <w:tc>
          <w:tcPr>
            <w:tcW w:w="1701" w:type="dxa"/>
            <w:shd w:val="clear" w:color="auto" w:fill="auto"/>
          </w:tcPr>
          <w:p w:rsidR="00CD62AB" w:rsidRPr="00804253" w:rsidRDefault="00CD62AB" w:rsidP="00730471">
            <w:pPr>
              <w:jc w:val="both"/>
            </w:pPr>
          </w:p>
        </w:tc>
      </w:tr>
      <w:tr w:rsidR="00CD62AB" w:rsidRPr="00804253" w:rsidTr="00F9119C">
        <w:tc>
          <w:tcPr>
            <w:tcW w:w="567" w:type="dxa"/>
            <w:shd w:val="clear" w:color="auto" w:fill="auto"/>
          </w:tcPr>
          <w:p w:rsidR="00CD62AB" w:rsidRPr="00804253" w:rsidRDefault="00CD62AB" w:rsidP="00730471">
            <w:pPr>
              <w:jc w:val="both"/>
            </w:pPr>
          </w:p>
        </w:tc>
        <w:tc>
          <w:tcPr>
            <w:tcW w:w="2548" w:type="dxa"/>
            <w:shd w:val="clear" w:color="auto" w:fill="auto"/>
          </w:tcPr>
          <w:p w:rsidR="00CD62AB" w:rsidRPr="00804253" w:rsidRDefault="00CD62AB" w:rsidP="00730471">
            <w:pPr>
              <w:jc w:val="both"/>
            </w:pPr>
          </w:p>
        </w:tc>
        <w:tc>
          <w:tcPr>
            <w:tcW w:w="2178" w:type="dxa"/>
            <w:shd w:val="clear" w:color="auto" w:fill="auto"/>
          </w:tcPr>
          <w:p w:rsidR="00CD62AB" w:rsidRPr="00804253" w:rsidRDefault="00CD62AB" w:rsidP="00730471">
            <w:pPr>
              <w:jc w:val="both"/>
            </w:pPr>
          </w:p>
        </w:tc>
        <w:tc>
          <w:tcPr>
            <w:tcW w:w="2362" w:type="dxa"/>
            <w:shd w:val="clear" w:color="auto" w:fill="auto"/>
          </w:tcPr>
          <w:p w:rsidR="00CD62AB" w:rsidRPr="00804253" w:rsidRDefault="00CD62AB" w:rsidP="00730471">
            <w:pPr>
              <w:jc w:val="both"/>
            </w:pPr>
          </w:p>
        </w:tc>
        <w:tc>
          <w:tcPr>
            <w:tcW w:w="1701" w:type="dxa"/>
            <w:shd w:val="clear" w:color="auto" w:fill="auto"/>
          </w:tcPr>
          <w:p w:rsidR="00CD62AB" w:rsidRPr="00804253" w:rsidRDefault="00CD62AB" w:rsidP="00730471">
            <w:pPr>
              <w:jc w:val="both"/>
            </w:pPr>
          </w:p>
        </w:tc>
      </w:tr>
      <w:tr w:rsidR="00CD62AB" w:rsidRPr="00804253" w:rsidTr="00F9119C">
        <w:tc>
          <w:tcPr>
            <w:tcW w:w="567" w:type="dxa"/>
            <w:shd w:val="clear" w:color="auto" w:fill="auto"/>
          </w:tcPr>
          <w:p w:rsidR="00CD62AB" w:rsidRPr="00804253" w:rsidRDefault="00CD62AB" w:rsidP="00730471">
            <w:pPr>
              <w:jc w:val="both"/>
            </w:pPr>
          </w:p>
        </w:tc>
        <w:tc>
          <w:tcPr>
            <w:tcW w:w="2548" w:type="dxa"/>
            <w:shd w:val="clear" w:color="auto" w:fill="auto"/>
          </w:tcPr>
          <w:p w:rsidR="00CD62AB" w:rsidRPr="00804253" w:rsidRDefault="00CD62AB" w:rsidP="00730471">
            <w:pPr>
              <w:jc w:val="both"/>
            </w:pPr>
          </w:p>
        </w:tc>
        <w:tc>
          <w:tcPr>
            <w:tcW w:w="2178" w:type="dxa"/>
            <w:shd w:val="clear" w:color="auto" w:fill="auto"/>
          </w:tcPr>
          <w:p w:rsidR="00CD62AB" w:rsidRPr="00804253" w:rsidRDefault="00CD62AB" w:rsidP="00730471">
            <w:pPr>
              <w:jc w:val="both"/>
            </w:pPr>
          </w:p>
        </w:tc>
        <w:tc>
          <w:tcPr>
            <w:tcW w:w="2362" w:type="dxa"/>
            <w:shd w:val="clear" w:color="auto" w:fill="auto"/>
          </w:tcPr>
          <w:p w:rsidR="00CD62AB" w:rsidRPr="00804253" w:rsidRDefault="00CD62AB" w:rsidP="00730471">
            <w:pPr>
              <w:jc w:val="both"/>
            </w:pPr>
          </w:p>
        </w:tc>
        <w:tc>
          <w:tcPr>
            <w:tcW w:w="1701" w:type="dxa"/>
            <w:shd w:val="clear" w:color="auto" w:fill="auto"/>
          </w:tcPr>
          <w:p w:rsidR="00CD62AB" w:rsidRPr="00804253" w:rsidRDefault="00CD62AB" w:rsidP="00730471">
            <w:pPr>
              <w:jc w:val="both"/>
            </w:pPr>
          </w:p>
        </w:tc>
      </w:tr>
      <w:tr w:rsidR="00CD62AB" w:rsidRPr="00804253" w:rsidTr="00F9119C">
        <w:tc>
          <w:tcPr>
            <w:tcW w:w="567" w:type="dxa"/>
            <w:shd w:val="clear" w:color="auto" w:fill="auto"/>
          </w:tcPr>
          <w:p w:rsidR="00CD62AB" w:rsidRPr="00804253" w:rsidRDefault="00CD62AB" w:rsidP="00730471">
            <w:pPr>
              <w:jc w:val="both"/>
            </w:pPr>
          </w:p>
        </w:tc>
        <w:tc>
          <w:tcPr>
            <w:tcW w:w="2548" w:type="dxa"/>
            <w:shd w:val="clear" w:color="auto" w:fill="auto"/>
          </w:tcPr>
          <w:p w:rsidR="00CD62AB" w:rsidRPr="00804253" w:rsidRDefault="00CD62AB" w:rsidP="00730471">
            <w:pPr>
              <w:jc w:val="both"/>
            </w:pPr>
          </w:p>
        </w:tc>
        <w:tc>
          <w:tcPr>
            <w:tcW w:w="2178" w:type="dxa"/>
            <w:shd w:val="clear" w:color="auto" w:fill="auto"/>
          </w:tcPr>
          <w:p w:rsidR="00CD62AB" w:rsidRPr="00804253" w:rsidRDefault="00CD62AB" w:rsidP="00730471">
            <w:pPr>
              <w:jc w:val="both"/>
            </w:pPr>
          </w:p>
        </w:tc>
        <w:tc>
          <w:tcPr>
            <w:tcW w:w="2362" w:type="dxa"/>
            <w:shd w:val="clear" w:color="auto" w:fill="auto"/>
          </w:tcPr>
          <w:p w:rsidR="00CD62AB" w:rsidRPr="00804253" w:rsidRDefault="00CD62AB" w:rsidP="00730471">
            <w:pPr>
              <w:jc w:val="both"/>
            </w:pPr>
          </w:p>
        </w:tc>
        <w:tc>
          <w:tcPr>
            <w:tcW w:w="1701" w:type="dxa"/>
            <w:shd w:val="clear" w:color="auto" w:fill="auto"/>
          </w:tcPr>
          <w:p w:rsidR="00CD62AB" w:rsidRPr="00804253" w:rsidRDefault="00CD62AB" w:rsidP="00730471">
            <w:pPr>
              <w:jc w:val="both"/>
            </w:pPr>
          </w:p>
        </w:tc>
      </w:tr>
    </w:tbl>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Default="00CD62AB" w:rsidP="00CD62AB">
      <w:pPr>
        <w:jc w:val="both"/>
      </w:pPr>
    </w:p>
    <w:p w:rsidR="00CD62AB" w:rsidRPr="00657D65" w:rsidRDefault="00CD62AB" w:rsidP="00CD62AB">
      <w:pPr>
        <w:jc w:val="both"/>
      </w:pPr>
    </w:p>
    <w:p w:rsidR="00CD62AB" w:rsidRDefault="00CD62AB" w:rsidP="004B4527">
      <w:pPr>
        <w:tabs>
          <w:tab w:val="left" w:pos="9356"/>
        </w:tabs>
        <w:jc w:val="both"/>
      </w:pPr>
    </w:p>
    <w:sectPr w:rsidR="00CD62AB" w:rsidSect="00CD62AB">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166901"/>
    <w:multiLevelType w:val="multilevel"/>
    <w:tmpl w:val="1C182282"/>
    <w:lvl w:ilvl="0">
      <w:start w:val="8"/>
      <w:numFmt w:val="decimal"/>
      <w:lvlText w:val="%1."/>
      <w:lvlJc w:val="left"/>
      <w:pPr>
        <w:tabs>
          <w:tab w:val="num" w:pos="420"/>
        </w:tabs>
        <w:ind w:left="420" w:hanging="42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5">
    <w:nsid w:val="00352F98"/>
    <w:multiLevelType w:val="hybridMultilevel"/>
    <w:tmpl w:val="8C484D9E"/>
    <w:lvl w:ilvl="0" w:tplc="FB885BD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670ADA"/>
    <w:multiLevelType w:val="hybridMultilevel"/>
    <w:tmpl w:val="E8EE9486"/>
    <w:lvl w:ilvl="0" w:tplc="34A619D8">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7">
    <w:nsid w:val="043D36E1"/>
    <w:multiLevelType w:val="multilevel"/>
    <w:tmpl w:val="0AC8F54C"/>
    <w:lvl w:ilvl="0">
      <w:start w:val="7"/>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8">
    <w:nsid w:val="05360EF4"/>
    <w:multiLevelType w:val="hybridMultilevel"/>
    <w:tmpl w:val="1F347FBA"/>
    <w:lvl w:ilvl="0" w:tplc="3FE49296">
      <w:start w:val="3"/>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05942596"/>
    <w:multiLevelType w:val="multilevel"/>
    <w:tmpl w:val="DB5260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6214A2B"/>
    <w:multiLevelType w:val="multilevel"/>
    <w:tmpl w:val="71A671B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67B526A"/>
    <w:multiLevelType w:val="hybridMultilevel"/>
    <w:tmpl w:val="C21AEB38"/>
    <w:lvl w:ilvl="0" w:tplc="BCF8172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06FE71C2"/>
    <w:multiLevelType w:val="hybridMultilevel"/>
    <w:tmpl w:val="1EBA33FA"/>
    <w:lvl w:ilvl="0" w:tplc="7C1CB966">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3">
    <w:nsid w:val="0C5840C3"/>
    <w:multiLevelType w:val="hybridMultilevel"/>
    <w:tmpl w:val="8398D152"/>
    <w:lvl w:ilvl="0" w:tplc="70BAE7C2">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4">
    <w:nsid w:val="135C7066"/>
    <w:multiLevelType w:val="hybridMultilevel"/>
    <w:tmpl w:val="65026BB2"/>
    <w:lvl w:ilvl="0" w:tplc="534AABEE">
      <w:start w:val="2"/>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1B222E60"/>
    <w:multiLevelType w:val="multilevel"/>
    <w:tmpl w:val="8F565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C6626D1"/>
    <w:multiLevelType w:val="multilevel"/>
    <w:tmpl w:val="77128158"/>
    <w:lvl w:ilvl="0">
      <w:start w:val="7"/>
      <w:numFmt w:val="decimal"/>
      <w:lvlText w:val="%1."/>
      <w:lvlJc w:val="left"/>
      <w:pPr>
        <w:tabs>
          <w:tab w:val="num" w:pos="420"/>
        </w:tabs>
        <w:ind w:left="420" w:hanging="420"/>
      </w:pPr>
      <w:rPr>
        <w:color w:val="000000"/>
      </w:rPr>
    </w:lvl>
    <w:lvl w:ilvl="1">
      <w:start w:val="1"/>
      <w:numFmt w:val="decimal"/>
      <w:lvlText w:val="%1.%2."/>
      <w:lvlJc w:val="left"/>
      <w:pPr>
        <w:tabs>
          <w:tab w:val="num" w:pos="740"/>
        </w:tabs>
        <w:ind w:left="740" w:hanging="720"/>
      </w:pPr>
      <w:rPr>
        <w:color w:val="000000"/>
      </w:rPr>
    </w:lvl>
    <w:lvl w:ilvl="2">
      <w:start w:val="1"/>
      <w:numFmt w:val="decimal"/>
      <w:lvlText w:val="%1.%2.%3."/>
      <w:lvlJc w:val="left"/>
      <w:pPr>
        <w:tabs>
          <w:tab w:val="num" w:pos="760"/>
        </w:tabs>
        <w:ind w:left="760" w:hanging="720"/>
      </w:pPr>
      <w:rPr>
        <w:color w:val="000000"/>
      </w:rPr>
    </w:lvl>
    <w:lvl w:ilvl="3">
      <w:start w:val="1"/>
      <w:numFmt w:val="decimal"/>
      <w:lvlText w:val="%1.%2.%3.%4."/>
      <w:lvlJc w:val="left"/>
      <w:pPr>
        <w:tabs>
          <w:tab w:val="num" w:pos="1140"/>
        </w:tabs>
        <w:ind w:left="1140" w:hanging="1080"/>
      </w:pPr>
      <w:rPr>
        <w:color w:val="000000"/>
      </w:rPr>
    </w:lvl>
    <w:lvl w:ilvl="4">
      <w:start w:val="1"/>
      <w:numFmt w:val="decimal"/>
      <w:lvlText w:val="%1.%2.%3.%4.%5."/>
      <w:lvlJc w:val="left"/>
      <w:pPr>
        <w:tabs>
          <w:tab w:val="num" w:pos="1160"/>
        </w:tabs>
        <w:ind w:left="1160" w:hanging="1080"/>
      </w:pPr>
      <w:rPr>
        <w:color w:val="000000"/>
      </w:rPr>
    </w:lvl>
    <w:lvl w:ilvl="5">
      <w:start w:val="1"/>
      <w:numFmt w:val="decimal"/>
      <w:lvlText w:val="%1.%2.%3.%4.%5.%6."/>
      <w:lvlJc w:val="left"/>
      <w:pPr>
        <w:tabs>
          <w:tab w:val="num" w:pos="1540"/>
        </w:tabs>
        <w:ind w:left="1540" w:hanging="1440"/>
      </w:pPr>
      <w:rPr>
        <w:color w:val="000000"/>
      </w:rPr>
    </w:lvl>
    <w:lvl w:ilvl="6">
      <w:start w:val="1"/>
      <w:numFmt w:val="decimal"/>
      <w:lvlText w:val="%1.%2.%3.%4.%5.%6.%7."/>
      <w:lvlJc w:val="left"/>
      <w:pPr>
        <w:tabs>
          <w:tab w:val="num" w:pos="1920"/>
        </w:tabs>
        <w:ind w:left="1920" w:hanging="1800"/>
      </w:pPr>
      <w:rPr>
        <w:color w:val="000000"/>
      </w:rPr>
    </w:lvl>
    <w:lvl w:ilvl="7">
      <w:start w:val="1"/>
      <w:numFmt w:val="decimal"/>
      <w:lvlText w:val="%1.%2.%3.%4.%5.%6.%7.%8."/>
      <w:lvlJc w:val="left"/>
      <w:pPr>
        <w:tabs>
          <w:tab w:val="num" w:pos="1940"/>
        </w:tabs>
        <w:ind w:left="1940" w:hanging="1800"/>
      </w:pPr>
      <w:rPr>
        <w:color w:val="000000"/>
      </w:rPr>
    </w:lvl>
    <w:lvl w:ilvl="8">
      <w:start w:val="1"/>
      <w:numFmt w:val="decimal"/>
      <w:lvlText w:val="%1.%2.%3.%4.%5.%6.%7.%8.%9."/>
      <w:lvlJc w:val="left"/>
      <w:pPr>
        <w:tabs>
          <w:tab w:val="num" w:pos="2320"/>
        </w:tabs>
        <w:ind w:left="2320" w:hanging="2160"/>
      </w:pPr>
      <w:rPr>
        <w:color w:val="000000"/>
      </w:rPr>
    </w:lvl>
  </w:abstractNum>
  <w:abstractNum w:abstractNumId="17">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3E72A6"/>
    <w:multiLevelType w:val="hybridMultilevel"/>
    <w:tmpl w:val="7E564E14"/>
    <w:lvl w:ilvl="0" w:tplc="F81C052A">
      <w:start w:val="4"/>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1">
    <w:nsid w:val="2BC25A5F"/>
    <w:multiLevelType w:val="hybridMultilevel"/>
    <w:tmpl w:val="6F4E7B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2DA2612E"/>
    <w:multiLevelType w:val="hybridMultilevel"/>
    <w:tmpl w:val="0EFE7472"/>
    <w:lvl w:ilvl="0" w:tplc="498CE70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3">
    <w:nsid w:val="327E56F3"/>
    <w:multiLevelType w:val="hybridMultilevel"/>
    <w:tmpl w:val="BF7EE244"/>
    <w:lvl w:ilvl="0" w:tplc="4E6E597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36621359"/>
    <w:multiLevelType w:val="hybridMultilevel"/>
    <w:tmpl w:val="134477F6"/>
    <w:lvl w:ilvl="0" w:tplc="31FE3DD8">
      <w:start w:val="1"/>
      <w:numFmt w:val="decimal"/>
      <w:lvlText w:val="%1."/>
      <w:lvlJc w:val="left"/>
      <w:pPr>
        <w:ind w:left="2411" w:hanging="15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6BD38BA"/>
    <w:multiLevelType w:val="multilevel"/>
    <w:tmpl w:val="36BD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4B8053F"/>
    <w:multiLevelType w:val="hybridMultilevel"/>
    <w:tmpl w:val="D096B25E"/>
    <w:lvl w:ilvl="0" w:tplc="2D184E72">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28">
    <w:nsid w:val="583A7819"/>
    <w:multiLevelType w:val="multilevel"/>
    <w:tmpl w:val="500433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091A8D"/>
    <w:multiLevelType w:val="hybridMultilevel"/>
    <w:tmpl w:val="9E56B92A"/>
    <w:lvl w:ilvl="0" w:tplc="776C056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CFC7E56"/>
    <w:multiLevelType w:val="multilevel"/>
    <w:tmpl w:val="F238F1B6"/>
    <w:lvl w:ilvl="0">
      <w:start w:val="1"/>
      <w:numFmt w:val="decimal"/>
      <w:lvlText w:val="%1."/>
      <w:lvlJc w:val="left"/>
      <w:pPr>
        <w:ind w:left="5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520" w:firstLine="0"/>
      </w:pPr>
    </w:lvl>
    <w:lvl w:ilvl="2">
      <w:numFmt w:val="decimal"/>
      <w:lvlText w:val=""/>
      <w:lvlJc w:val="left"/>
      <w:pPr>
        <w:ind w:left="520" w:firstLine="0"/>
      </w:pPr>
    </w:lvl>
    <w:lvl w:ilvl="3">
      <w:numFmt w:val="decimal"/>
      <w:lvlText w:val=""/>
      <w:lvlJc w:val="left"/>
      <w:pPr>
        <w:ind w:left="520" w:firstLine="0"/>
      </w:pPr>
    </w:lvl>
    <w:lvl w:ilvl="4">
      <w:numFmt w:val="decimal"/>
      <w:lvlText w:val=""/>
      <w:lvlJc w:val="left"/>
      <w:pPr>
        <w:ind w:left="520" w:firstLine="0"/>
      </w:pPr>
    </w:lvl>
    <w:lvl w:ilvl="5">
      <w:numFmt w:val="decimal"/>
      <w:lvlText w:val=""/>
      <w:lvlJc w:val="left"/>
      <w:pPr>
        <w:ind w:left="520" w:firstLine="0"/>
      </w:pPr>
    </w:lvl>
    <w:lvl w:ilvl="6">
      <w:numFmt w:val="decimal"/>
      <w:lvlText w:val=""/>
      <w:lvlJc w:val="left"/>
      <w:pPr>
        <w:ind w:left="520" w:firstLine="0"/>
      </w:pPr>
    </w:lvl>
    <w:lvl w:ilvl="7">
      <w:numFmt w:val="decimal"/>
      <w:lvlText w:val=""/>
      <w:lvlJc w:val="left"/>
      <w:pPr>
        <w:ind w:left="520" w:firstLine="0"/>
      </w:pPr>
    </w:lvl>
    <w:lvl w:ilvl="8">
      <w:numFmt w:val="decimal"/>
      <w:lvlText w:val=""/>
      <w:lvlJc w:val="left"/>
      <w:pPr>
        <w:ind w:left="520" w:firstLine="0"/>
      </w:pPr>
    </w:lvl>
  </w:abstractNum>
  <w:abstractNum w:abstractNumId="33">
    <w:nsid w:val="5D9A3624"/>
    <w:multiLevelType w:val="hybridMultilevel"/>
    <w:tmpl w:val="50BA71A6"/>
    <w:lvl w:ilvl="0" w:tplc="0C3A60C2">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2637BA"/>
    <w:multiLevelType w:val="hybridMultilevel"/>
    <w:tmpl w:val="6BB0BCD6"/>
    <w:lvl w:ilvl="0" w:tplc="C89ECEAE">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6">
    <w:nsid w:val="6C6A603E"/>
    <w:multiLevelType w:val="hybridMultilevel"/>
    <w:tmpl w:val="826A7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582D7D"/>
    <w:multiLevelType w:val="multilevel"/>
    <w:tmpl w:val="86AA8C0A"/>
    <w:lvl w:ilvl="0">
      <w:start w:val="7"/>
      <w:numFmt w:val="decimal"/>
      <w:lvlText w:val="%1."/>
      <w:lvlJc w:val="left"/>
      <w:pPr>
        <w:tabs>
          <w:tab w:val="num" w:pos="420"/>
        </w:tabs>
        <w:ind w:left="420" w:hanging="420"/>
      </w:pPr>
      <w:rPr>
        <w:color w:val="000000"/>
      </w:rPr>
    </w:lvl>
    <w:lvl w:ilvl="1">
      <w:start w:val="4"/>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38">
    <w:nsid w:val="75144511"/>
    <w:multiLevelType w:val="hybridMultilevel"/>
    <w:tmpl w:val="214E24E2"/>
    <w:lvl w:ilvl="0" w:tplc="E512961C">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9">
    <w:nsid w:val="7A667F80"/>
    <w:multiLevelType w:val="hybridMultilevel"/>
    <w:tmpl w:val="D5A2591A"/>
    <w:lvl w:ilvl="0" w:tplc="73B459C2">
      <w:start w:val="1"/>
      <w:numFmt w:val="decimal"/>
      <w:lvlText w:val="%1)"/>
      <w:lvlJc w:val="left"/>
      <w:pPr>
        <w:ind w:left="1360" w:hanging="360"/>
      </w:pPr>
      <w:rPr>
        <w:rFonts w:hint="default"/>
        <w:color w:val="00000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0">
    <w:nsid w:val="7C1F747E"/>
    <w:multiLevelType w:val="hybridMultilevel"/>
    <w:tmpl w:val="44AE3B6C"/>
    <w:lvl w:ilvl="0" w:tplc="6D98CF10">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41">
    <w:nsid w:val="7EFD0495"/>
    <w:multiLevelType w:val="hybridMultilevel"/>
    <w:tmpl w:val="B1906AE6"/>
    <w:lvl w:ilvl="0" w:tplc="C922D25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9"/>
  </w:num>
  <w:num w:numId="3">
    <w:abstractNumId w:val="30"/>
  </w:num>
  <w:num w:numId="4">
    <w:abstractNumId w:val="19"/>
  </w:num>
  <w:num w:numId="5">
    <w:abstractNumId w:val="17"/>
  </w:num>
  <w:num w:numId="6">
    <w:abstractNumId w:val="26"/>
  </w:num>
  <w:num w:numId="7">
    <w:abstractNumId w:val="34"/>
  </w:num>
  <w:num w:numId="8">
    <w:abstractNumId w:val="21"/>
  </w:num>
  <w:num w:numId="9">
    <w:abstractNumId w:val="32"/>
    <w:lvlOverride w:ilvl="0">
      <w:startOverride w:val="1"/>
    </w:lvlOverride>
    <w:lvlOverride w:ilvl="1"/>
    <w:lvlOverride w:ilvl="2"/>
    <w:lvlOverride w:ilvl="3"/>
    <w:lvlOverride w:ilvl="4"/>
    <w:lvlOverride w:ilvl="5"/>
    <w:lvlOverride w:ilvl="6"/>
    <w:lvlOverride w:ilvl="7"/>
    <w:lvlOverride w:ilvl="8"/>
  </w:num>
  <w:num w:numId="10">
    <w:abstractNumId w:val="39"/>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8"/>
  </w:num>
  <w:num w:numId="14">
    <w:abstractNumId w:val="10"/>
    <w:lvlOverride w:ilvl="0">
      <w:startOverride w:val="6"/>
    </w:lvlOverride>
    <w:lvlOverride w:ilvl="1"/>
    <w:lvlOverride w:ilvl="2"/>
    <w:lvlOverride w:ilvl="3"/>
    <w:lvlOverride w:ilvl="4"/>
    <w:lvlOverride w:ilvl="5"/>
    <w:lvlOverride w:ilvl="6"/>
    <w:lvlOverride w:ilvl="7"/>
    <w:lvlOverride w:ilvl="8"/>
  </w:num>
  <w:num w:numId="15">
    <w:abstractNumId w:val="25"/>
  </w:num>
  <w:num w:numId="16">
    <w:abstractNumId w:val="0"/>
  </w:num>
  <w:num w:numId="17">
    <w:abstractNumId w:val="2"/>
  </w:num>
  <w:num w:numId="18">
    <w:abstractNumId w:val="3"/>
  </w:num>
  <w:num w:numId="19">
    <w:abstractNumId w:val="8"/>
  </w:num>
  <w:num w:numId="20">
    <w:abstractNumId w:val="1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1"/>
  </w:num>
  <w:num w:numId="29">
    <w:abstractNumId w:val="27"/>
  </w:num>
  <w:num w:numId="30">
    <w:abstractNumId w:val="40"/>
  </w:num>
  <w:num w:numId="31">
    <w:abstractNumId w:val="6"/>
  </w:num>
  <w:num w:numId="32">
    <w:abstractNumId w:val="38"/>
  </w:num>
  <w:num w:numId="33">
    <w:abstractNumId w:val="33"/>
  </w:num>
  <w:num w:numId="34">
    <w:abstractNumId w:val="31"/>
  </w:num>
  <w:num w:numId="35">
    <w:abstractNumId w:val="24"/>
  </w:num>
  <w:num w:numId="36">
    <w:abstractNumId w:val="41"/>
  </w:num>
  <w:num w:numId="37">
    <w:abstractNumId w:val="13"/>
  </w:num>
  <w:num w:numId="38">
    <w:abstractNumId w:val="5"/>
  </w:num>
  <w:num w:numId="39">
    <w:abstractNumId w:val="12"/>
  </w:num>
  <w:num w:numId="40">
    <w:abstractNumId w:val="20"/>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7F4E"/>
    <w:rsid w:val="00023F78"/>
    <w:rsid w:val="00024252"/>
    <w:rsid w:val="000643C5"/>
    <w:rsid w:val="00065D63"/>
    <w:rsid w:val="00073CFF"/>
    <w:rsid w:val="00075D9E"/>
    <w:rsid w:val="0008641E"/>
    <w:rsid w:val="00093840"/>
    <w:rsid w:val="0009639D"/>
    <w:rsid w:val="000A182F"/>
    <w:rsid w:val="000D6DB1"/>
    <w:rsid w:val="000F15A4"/>
    <w:rsid w:val="0010201E"/>
    <w:rsid w:val="00116763"/>
    <w:rsid w:val="00121285"/>
    <w:rsid w:val="00125405"/>
    <w:rsid w:val="00176E3F"/>
    <w:rsid w:val="001777BF"/>
    <w:rsid w:val="001964D7"/>
    <w:rsid w:val="001B1296"/>
    <w:rsid w:val="001C5236"/>
    <w:rsid w:val="001D503D"/>
    <w:rsid w:val="001E593E"/>
    <w:rsid w:val="00202DBD"/>
    <w:rsid w:val="00213522"/>
    <w:rsid w:val="00243CAF"/>
    <w:rsid w:val="00244D0D"/>
    <w:rsid w:val="002629CB"/>
    <w:rsid w:val="0026346B"/>
    <w:rsid w:val="0026627D"/>
    <w:rsid w:val="00266BC4"/>
    <w:rsid w:val="00271790"/>
    <w:rsid w:val="002A2CFD"/>
    <w:rsid w:val="002B3D29"/>
    <w:rsid w:val="002B5DF6"/>
    <w:rsid w:val="002C5B67"/>
    <w:rsid w:val="002C6385"/>
    <w:rsid w:val="002D2E1F"/>
    <w:rsid w:val="002E5553"/>
    <w:rsid w:val="0030561E"/>
    <w:rsid w:val="00307C36"/>
    <w:rsid w:val="00310E4E"/>
    <w:rsid w:val="003111A1"/>
    <w:rsid w:val="00314FDD"/>
    <w:rsid w:val="0031504D"/>
    <w:rsid w:val="00316DC5"/>
    <w:rsid w:val="00325154"/>
    <w:rsid w:val="00325616"/>
    <w:rsid w:val="00337BFD"/>
    <w:rsid w:val="00341E63"/>
    <w:rsid w:val="003545BC"/>
    <w:rsid w:val="00356EDA"/>
    <w:rsid w:val="003574B5"/>
    <w:rsid w:val="003A4408"/>
    <w:rsid w:val="003C205F"/>
    <w:rsid w:val="003C60B3"/>
    <w:rsid w:val="003E4CBD"/>
    <w:rsid w:val="003F39B6"/>
    <w:rsid w:val="0040024C"/>
    <w:rsid w:val="00422127"/>
    <w:rsid w:val="004236FA"/>
    <w:rsid w:val="00427747"/>
    <w:rsid w:val="004319C7"/>
    <w:rsid w:val="00443C51"/>
    <w:rsid w:val="004459C5"/>
    <w:rsid w:val="00446DBB"/>
    <w:rsid w:val="00464730"/>
    <w:rsid w:val="00476BE7"/>
    <w:rsid w:val="00481168"/>
    <w:rsid w:val="004909EB"/>
    <w:rsid w:val="00492D8F"/>
    <w:rsid w:val="0049395B"/>
    <w:rsid w:val="004B2E92"/>
    <w:rsid w:val="004B383C"/>
    <w:rsid w:val="004B4527"/>
    <w:rsid w:val="004B6503"/>
    <w:rsid w:val="004B74FD"/>
    <w:rsid w:val="004D128B"/>
    <w:rsid w:val="004D5DD5"/>
    <w:rsid w:val="004E45D4"/>
    <w:rsid w:val="004F1F63"/>
    <w:rsid w:val="0050073B"/>
    <w:rsid w:val="00514CC4"/>
    <w:rsid w:val="00531B6E"/>
    <w:rsid w:val="005602EF"/>
    <w:rsid w:val="005703E5"/>
    <w:rsid w:val="005801CD"/>
    <w:rsid w:val="00582C5F"/>
    <w:rsid w:val="005912A9"/>
    <w:rsid w:val="005936B4"/>
    <w:rsid w:val="00594B42"/>
    <w:rsid w:val="005B062E"/>
    <w:rsid w:val="005B06CE"/>
    <w:rsid w:val="005B1AE5"/>
    <w:rsid w:val="005B5440"/>
    <w:rsid w:val="005C2804"/>
    <w:rsid w:val="005C2D36"/>
    <w:rsid w:val="005D1581"/>
    <w:rsid w:val="005D17E7"/>
    <w:rsid w:val="00606B37"/>
    <w:rsid w:val="0061354C"/>
    <w:rsid w:val="00616856"/>
    <w:rsid w:val="0062175C"/>
    <w:rsid w:val="006323C3"/>
    <w:rsid w:val="006627C8"/>
    <w:rsid w:val="00664512"/>
    <w:rsid w:val="0066717B"/>
    <w:rsid w:val="00675CF4"/>
    <w:rsid w:val="00684004"/>
    <w:rsid w:val="00697AC1"/>
    <w:rsid w:val="006B308C"/>
    <w:rsid w:val="006D3880"/>
    <w:rsid w:val="006F2C91"/>
    <w:rsid w:val="006F4F93"/>
    <w:rsid w:val="00702869"/>
    <w:rsid w:val="007054D4"/>
    <w:rsid w:val="0070589A"/>
    <w:rsid w:val="00705F96"/>
    <w:rsid w:val="00724663"/>
    <w:rsid w:val="00725D45"/>
    <w:rsid w:val="007375A0"/>
    <w:rsid w:val="007378D6"/>
    <w:rsid w:val="00745618"/>
    <w:rsid w:val="00766BF1"/>
    <w:rsid w:val="00772467"/>
    <w:rsid w:val="00772724"/>
    <w:rsid w:val="00774E36"/>
    <w:rsid w:val="007B7C85"/>
    <w:rsid w:val="007C7D4F"/>
    <w:rsid w:val="007F7BF7"/>
    <w:rsid w:val="008029EF"/>
    <w:rsid w:val="008049F3"/>
    <w:rsid w:val="00806342"/>
    <w:rsid w:val="00814C28"/>
    <w:rsid w:val="008206B1"/>
    <w:rsid w:val="008232A6"/>
    <w:rsid w:val="00823A94"/>
    <w:rsid w:val="0082455B"/>
    <w:rsid w:val="00841360"/>
    <w:rsid w:val="008651E6"/>
    <w:rsid w:val="008854B8"/>
    <w:rsid w:val="00897D70"/>
    <w:rsid w:val="008A430E"/>
    <w:rsid w:val="008C49FD"/>
    <w:rsid w:val="008C6DF5"/>
    <w:rsid w:val="008D47DC"/>
    <w:rsid w:val="008E223F"/>
    <w:rsid w:val="008E78D1"/>
    <w:rsid w:val="00916BCB"/>
    <w:rsid w:val="00931FC3"/>
    <w:rsid w:val="00943FAD"/>
    <w:rsid w:val="009560ED"/>
    <w:rsid w:val="009908D0"/>
    <w:rsid w:val="00995582"/>
    <w:rsid w:val="009965C3"/>
    <w:rsid w:val="009978BB"/>
    <w:rsid w:val="009B5750"/>
    <w:rsid w:val="009B719F"/>
    <w:rsid w:val="009E1756"/>
    <w:rsid w:val="009E2781"/>
    <w:rsid w:val="009F4144"/>
    <w:rsid w:val="009F481C"/>
    <w:rsid w:val="00A0081B"/>
    <w:rsid w:val="00A105B0"/>
    <w:rsid w:val="00A22C55"/>
    <w:rsid w:val="00A27997"/>
    <w:rsid w:val="00A3259B"/>
    <w:rsid w:val="00A42BE0"/>
    <w:rsid w:val="00A478D1"/>
    <w:rsid w:val="00A544BC"/>
    <w:rsid w:val="00A571EE"/>
    <w:rsid w:val="00A61B8C"/>
    <w:rsid w:val="00A73793"/>
    <w:rsid w:val="00A810CE"/>
    <w:rsid w:val="00A956CC"/>
    <w:rsid w:val="00A96A20"/>
    <w:rsid w:val="00AC49A1"/>
    <w:rsid w:val="00AC7569"/>
    <w:rsid w:val="00AD7A77"/>
    <w:rsid w:val="00AD7FCC"/>
    <w:rsid w:val="00AE749A"/>
    <w:rsid w:val="00AF0697"/>
    <w:rsid w:val="00B02169"/>
    <w:rsid w:val="00B045AD"/>
    <w:rsid w:val="00B177BD"/>
    <w:rsid w:val="00B20C65"/>
    <w:rsid w:val="00B33E31"/>
    <w:rsid w:val="00B34D44"/>
    <w:rsid w:val="00B409A3"/>
    <w:rsid w:val="00B56DF4"/>
    <w:rsid w:val="00B61F31"/>
    <w:rsid w:val="00B908E5"/>
    <w:rsid w:val="00B93284"/>
    <w:rsid w:val="00BA6124"/>
    <w:rsid w:val="00BB1932"/>
    <w:rsid w:val="00BD47BC"/>
    <w:rsid w:val="00BD53C0"/>
    <w:rsid w:val="00BD7194"/>
    <w:rsid w:val="00BE1464"/>
    <w:rsid w:val="00BF0AB6"/>
    <w:rsid w:val="00BF3B65"/>
    <w:rsid w:val="00BF5874"/>
    <w:rsid w:val="00BF6099"/>
    <w:rsid w:val="00BF6ED1"/>
    <w:rsid w:val="00C00B30"/>
    <w:rsid w:val="00C056D7"/>
    <w:rsid w:val="00C06A33"/>
    <w:rsid w:val="00C266C4"/>
    <w:rsid w:val="00C32D35"/>
    <w:rsid w:val="00C402F2"/>
    <w:rsid w:val="00C5675D"/>
    <w:rsid w:val="00C61B20"/>
    <w:rsid w:val="00C71A38"/>
    <w:rsid w:val="00C833AB"/>
    <w:rsid w:val="00C8694C"/>
    <w:rsid w:val="00CA142A"/>
    <w:rsid w:val="00CA501A"/>
    <w:rsid w:val="00CA78BD"/>
    <w:rsid w:val="00CB7DB8"/>
    <w:rsid w:val="00CD62AB"/>
    <w:rsid w:val="00CF190E"/>
    <w:rsid w:val="00D121E3"/>
    <w:rsid w:val="00D16B58"/>
    <w:rsid w:val="00D24E49"/>
    <w:rsid w:val="00D32E57"/>
    <w:rsid w:val="00D7301F"/>
    <w:rsid w:val="00D73AD8"/>
    <w:rsid w:val="00D80FD3"/>
    <w:rsid w:val="00D92435"/>
    <w:rsid w:val="00DA6859"/>
    <w:rsid w:val="00DB7C9D"/>
    <w:rsid w:val="00DF4AB0"/>
    <w:rsid w:val="00DF72B6"/>
    <w:rsid w:val="00E15FD1"/>
    <w:rsid w:val="00E34113"/>
    <w:rsid w:val="00E52435"/>
    <w:rsid w:val="00E5283B"/>
    <w:rsid w:val="00E769A4"/>
    <w:rsid w:val="00EC0370"/>
    <w:rsid w:val="00EC0620"/>
    <w:rsid w:val="00ED1AE9"/>
    <w:rsid w:val="00ED74B7"/>
    <w:rsid w:val="00ED75B5"/>
    <w:rsid w:val="00EE01F1"/>
    <w:rsid w:val="00EE0B0C"/>
    <w:rsid w:val="00EF36BC"/>
    <w:rsid w:val="00F02F46"/>
    <w:rsid w:val="00F117B9"/>
    <w:rsid w:val="00F42D1B"/>
    <w:rsid w:val="00F56A6F"/>
    <w:rsid w:val="00F56C34"/>
    <w:rsid w:val="00F73D66"/>
    <w:rsid w:val="00F846FE"/>
    <w:rsid w:val="00F9119C"/>
    <w:rsid w:val="00F938F0"/>
    <w:rsid w:val="00FD0031"/>
    <w:rsid w:val="00FD291A"/>
    <w:rsid w:val="00FD4CB9"/>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nhideWhenUsed/>
    <w:rsid w:val="009978BB"/>
    <w:pPr>
      <w:spacing w:after="120"/>
      <w:ind w:left="283"/>
    </w:pPr>
  </w:style>
  <w:style w:type="character" w:customStyle="1" w:styleId="a9">
    <w:name w:val="Основной текст с отступом Знак"/>
    <w:basedOn w:val="a0"/>
    <w:link w:val="a8"/>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a">
    <w:name w:val="Body Text"/>
    <w:basedOn w:val="a"/>
    <w:link w:val="ab"/>
    <w:unhideWhenUsed/>
    <w:rsid w:val="007F7BF7"/>
    <w:pPr>
      <w:spacing w:after="120"/>
    </w:pPr>
  </w:style>
  <w:style w:type="character" w:customStyle="1" w:styleId="ab">
    <w:name w:val="Основной текст Знак"/>
    <w:basedOn w:val="a0"/>
    <w:link w:val="aa"/>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c">
    <w:name w:val="Title"/>
    <w:basedOn w:val="a"/>
    <w:link w:val="ad"/>
    <w:qFormat/>
    <w:rsid w:val="00724663"/>
    <w:pPr>
      <w:jc w:val="center"/>
    </w:pPr>
    <w:rPr>
      <w:rFonts w:ascii="Arial" w:hAnsi="Arial"/>
      <w:b/>
      <w:bCs/>
      <w:sz w:val="28"/>
    </w:rPr>
  </w:style>
  <w:style w:type="character" w:customStyle="1" w:styleId="ad">
    <w:name w:val="Название Знак"/>
    <w:basedOn w:val="a0"/>
    <w:link w:val="ac"/>
    <w:rsid w:val="00724663"/>
    <w:rPr>
      <w:rFonts w:ascii="Arial" w:eastAsia="Times New Roman" w:hAnsi="Arial" w:cs="Times New Roman"/>
      <w:b/>
      <w:bCs/>
      <w:sz w:val="28"/>
      <w:szCs w:val="24"/>
      <w:lang w:eastAsia="ru-RU"/>
    </w:rPr>
  </w:style>
  <w:style w:type="paragraph" w:customStyle="1" w:styleId="ae">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a"/>
    <w:rsid w:val="00724663"/>
    <w:pPr>
      <w:ind w:firstLine="210"/>
      <w:jc w:val="left"/>
    </w:pPr>
    <w:rPr>
      <w:lang w:eastAsia="ar-SA"/>
    </w:rPr>
  </w:style>
  <w:style w:type="paragraph" w:customStyle="1" w:styleId="210">
    <w:name w:val="Красная строка 21"/>
    <w:basedOn w:val="a8"/>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
    <w:name w:val="Table Grid"/>
    <w:basedOn w:val="a1"/>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rsid w:val="00724663"/>
    <w:pPr>
      <w:tabs>
        <w:tab w:val="center" w:pos="4677"/>
        <w:tab w:val="right" w:pos="9355"/>
      </w:tabs>
      <w:jc w:val="left"/>
    </w:pPr>
    <w:rPr>
      <w:sz w:val="28"/>
    </w:rPr>
  </w:style>
  <w:style w:type="character" w:customStyle="1" w:styleId="af1">
    <w:name w:val="Верхний колонтитул Знак"/>
    <w:basedOn w:val="a0"/>
    <w:link w:val="af0"/>
    <w:rsid w:val="00724663"/>
    <w:rPr>
      <w:rFonts w:ascii="Times New Roman" w:eastAsia="Times New Roman" w:hAnsi="Times New Roman" w:cs="Times New Roman"/>
      <w:sz w:val="28"/>
      <w:szCs w:val="24"/>
      <w:lang w:eastAsia="ru-RU"/>
    </w:rPr>
  </w:style>
  <w:style w:type="character" w:styleId="af2">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3">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4">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5">
    <w:name w:val="Hyperlink"/>
    <w:rsid w:val="00724663"/>
    <w:rPr>
      <w:color w:val="0000FF"/>
      <w:u w:val="single"/>
    </w:rPr>
  </w:style>
  <w:style w:type="paragraph" w:customStyle="1" w:styleId="af6">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footer"/>
    <w:basedOn w:val="a"/>
    <w:link w:val="af8"/>
    <w:uiPriority w:val="99"/>
    <w:rsid w:val="00724663"/>
    <w:pPr>
      <w:tabs>
        <w:tab w:val="center" w:pos="4677"/>
        <w:tab w:val="right" w:pos="9355"/>
      </w:tabs>
      <w:jc w:val="left"/>
    </w:pPr>
    <w:rPr>
      <w:rFonts w:ascii="Arial" w:hAnsi="Arial"/>
    </w:rPr>
  </w:style>
  <w:style w:type="character" w:customStyle="1" w:styleId="af8">
    <w:name w:val="Нижний колонтитул Знак"/>
    <w:basedOn w:val="a0"/>
    <w:link w:val="af7"/>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24CC-E451-4E05-A99D-81D4FFB9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2024-02-14T14:05:00Z</cp:lastPrinted>
  <dcterms:created xsi:type="dcterms:W3CDTF">2024-03-05T12:26:00Z</dcterms:created>
  <dcterms:modified xsi:type="dcterms:W3CDTF">2024-03-05T12:26:00Z</dcterms:modified>
</cp:coreProperties>
</file>