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556B0E">
      <w:pPr>
        <w:jc w:val="center"/>
        <w:rPr>
          <w:b/>
          <w:sz w:val="32"/>
          <w:szCs w:val="32"/>
        </w:rPr>
      </w:pPr>
    </w:p>
    <w:p w:rsidR="00BE1464" w:rsidRPr="00C833AB" w:rsidRDefault="00BE1464" w:rsidP="00556B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DB6D12">
        <w:rPr>
          <w:b/>
        </w:rPr>
        <w:t>24</w:t>
      </w:r>
      <w:r w:rsidR="00B51AB8">
        <w:rPr>
          <w:b/>
        </w:rPr>
        <w:t xml:space="preserve"> декабря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413AC8">
        <w:rPr>
          <w:b/>
        </w:rPr>
        <w:t>1257</w:t>
      </w:r>
    </w:p>
    <w:p w:rsidR="00AC522D" w:rsidRDefault="00BE1464" w:rsidP="00556B0E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ED273C" w:rsidRPr="00CD5EAC" w:rsidRDefault="00ED273C" w:rsidP="00556B0E">
      <w:pPr>
        <w:tabs>
          <w:tab w:val="left" w:pos="709"/>
          <w:tab w:val="left" w:pos="993"/>
        </w:tabs>
        <w:ind w:firstLine="709"/>
        <w:jc w:val="both"/>
      </w:pPr>
    </w:p>
    <w:p w:rsidR="00724D78" w:rsidRPr="00724D78" w:rsidRDefault="00724D78" w:rsidP="00556B0E">
      <w:pPr>
        <w:tabs>
          <w:tab w:val="left" w:pos="9000"/>
        </w:tabs>
        <w:autoSpaceDE w:val="0"/>
        <w:autoSpaceDN w:val="0"/>
        <w:adjustRightInd w:val="0"/>
        <w:jc w:val="center"/>
        <w:rPr>
          <w:b/>
          <w:bCs/>
        </w:rPr>
      </w:pPr>
      <w:r w:rsidRPr="00724D78">
        <w:rPr>
          <w:b/>
          <w:bCs/>
        </w:rPr>
        <w:t>Об утверждении Порядка</w:t>
      </w:r>
    </w:p>
    <w:p w:rsidR="00724D78" w:rsidRPr="00724D78" w:rsidRDefault="00724D78" w:rsidP="00556B0E">
      <w:pPr>
        <w:jc w:val="center"/>
        <w:rPr>
          <w:b/>
          <w:bCs/>
        </w:rPr>
      </w:pPr>
      <w:r w:rsidRPr="00724D78">
        <w:rPr>
          <w:b/>
          <w:bCs/>
        </w:rPr>
        <w:t xml:space="preserve">завершения операций по исполнению бюджета Беломорского муниципального округа </w:t>
      </w:r>
      <w:r w:rsidR="00C269E8">
        <w:rPr>
          <w:b/>
          <w:bCs/>
        </w:rPr>
        <w:t xml:space="preserve"> </w:t>
      </w:r>
      <w:r w:rsidRPr="00724D78">
        <w:rPr>
          <w:b/>
          <w:bCs/>
        </w:rPr>
        <w:t xml:space="preserve">и кассовых операций бюджетных и автономных учреждений </w:t>
      </w:r>
    </w:p>
    <w:p w:rsidR="00724D78" w:rsidRPr="00724D78" w:rsidRDefault="00724D78" w:rsidP="00556B0E">
      <w:pPr>
        <w:jc w:val="center"/>
        <w:rPr>
          <w:b/>
          <w:bCs/>
        </w:rPr>
      </w:pPr>
      <w:r w:rsidRPr="00724D78">
        <w:rPr>
          <w:b/>
          <w:bCs/>
        </w:rPr>
        <w:t>Беломорского муниципального округа в текущем финансовом году</w:t>
      </w:r>
    </w:p>
    <w:p w:rsidR="00724D78" w:rsidRPr="00724D78" w:rsidRDefault="00724D78" w:rsidP="00556B0E">
      <w:pPr>
        <w:jc w:val="center"/>
        <w:rPr>
          <w:b/>
          <w:bCs/>
        </w:rPr>
      </w:pPr>
    </w:p>
    <w:p w:rsidR="00724D78" w:rsidRPr="00560DE5" w:rsidRDefault="00724D78" w:rsidP="00556B0E">
      <w:pPr>
        <w:tabs>
          <w:tab w:val="left" w:pos="1701"/>
        </w:tabs>
        <w:autoSpaceDE w:val="0"/>
        <w:autoSpaceDN w:val="0"/>
        <w:adjustRightInd w:val="0"/>
        <w:jc w:val="both"/>
      </w:pPr>
    </w:p>
    <w:p w:rsidR="00724D78" w:rsidRPr="00560DE5" w:rsidRDefault="00724D78" w:rsidP="00556B0E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</w:pPr>
      <w:r w:rsidRPr="00560DE5">
        <w:t>В целях реализации статьи</w:t>
      </w:r>
      <w:r>
        <w:t xml:space="preserve"> </w:t>
      </w:r>
      <w:r w:rsidRPr="00560DE5">
        <w:t>242 Бюджетного кодекса Российской Федерации</w:t>
      </w:r>
      <w:r>
        <w:t xml:space="preserve"> </w:t>
      </w:r>
      <w:r w:rsidRPr="00560DE5">
        <w:t>и определения порядка завершения кассовых операций бюджетных и автономных учреждений Беломорск</w:t>
      </w:r>
      <w:r>
        <w:t>ого</w:t>
      </w:r>
      <w:r w:rsidRPr="00560DE5">
        <w:t xml:space="preserve"> муниципальн</w:t>
      </w:r>
      <w:r>
        <w:t>ого округа</w:t>
      </w:r>
      <w:r w:rsidRPr="00560DE5">
        <w:t xml:space="preserve"> администрация</w:t>
      </w:r>
      <w:r>
        <w:t xml:space="preserve"> Б</w:t>
      </w:r>
      <w:r w:rsidRPr="00560DE5">
        <w:t>еломорск</w:t>
      </w:r>
      <w:r>
        <w:t>ого</w:t>
      </w:r>
      <w:r w:rsidRPr="00560DE5">
        <w:t xml:space="preserve"> муниципальн</w:t>
      </w:r>
      <w:r>
        <w:t>ого округа</w:t>
      </w:r>
      <w:r w:rsidRPr="00560DE5">
        <w:t xml:space="preserve"> постановляет:</w:t>
      </w:r>
    </w:p>
    <w:p w:rsidR="00724D78" w:rsidRPr="00560DE5" w:rsidRDefault="00724D78" w:rsidP="00095B40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</w:pPr>
      <w:r w:rsidRPr="00560DE5">
        <w:t>1. Утвердить прилагаемый Порядок завершения операций по исполнению бюджета Беломорск</w:t>
      </w:r>
      <w:r>
        <w:t>ого</w:t>
      </w:r>
      <w:r w:rsidRPr="00560DE5">
        <w:t xml:space="preserve"> муниципальн</w:t>
      </w:r>
      <w:r>
        <w:t>ого округа</w:t>
      </w:r>
      <w:r w:rsidRPr="00560DE5">
        <w:t xml:space="preserve"> и кассовых операций бюджетных и автономных учреждений Беломорск</w:t>
      </w:r>
      <w:r>
        <w:t>ого</w:t>
      </w:r>
      <w:r w:rsidRPr="00560DE5">
        <w:t xml:space="preserve"> муниципальн</w:t>
      </w:r>
      <w:r>
        <w:t>ого округа</w:t>
      </w:r>
      <w:r w:rsidRPr="00560DE5">
        <w:t xml:space="preserve"> в текущем финансовом году (далее – Порядок).</w:t>
      </w:r>
    </w:p>
    <w:p w:rsidR="00724D78" w:rsidRPr="00560DE5" w:rsidRDefault="00724D78" w:rsidP="00095B40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</w:pPr>
      <w:r w:rsidRPr="00560DE5">
        <w:t>2. Главным распорядителям, распорядителям, получателям бюджетных средств, главным администраторам, администраторам доходов бюджета, главным администраторам, администраторам источников финансирования дефицита бюджета Беломорск</w:t>
      </w:r>
      <w:r>
        <w:t>ого</w:t>
      </w:r>
      <w:r w:rsidRPr="00560DE5">
        <w:t xml:space="preserve"> муниципальн</w:t>
      </w:r>
      <w:r>
        <w:t>ого округа</w:t>
      </w:r>
      <w:r w:rsidRPr="00560DE5">
        <w:t>, главным распорядителям бюджетных средств, осуществляющим функции и полномочия учредителя в отношении бюджетных и автономных учреждений, муниципальным бюджетным и автономным учреждениям Беломорск</w:t>
      </w:r>
      <w:r>
        <w:t>ого</w:t>
      </w:r>
      <w:r w:rsidRPr="00560DE5">
        <w:t xml:space="preserve"> муниципальн</w:t>
      </w:r>
      <w:r>
        <w:t>ого округа</w:t>
      </w:r>
      <w:r w:rsidRPr="00560DE5">
        <w:t xml:space="preserve"> обеспечить выполнение Порядка, утвержденного пунктом 1 настоящего постановления.</w:t>
      </w:r>
    </w:p>
    <w:p w:rsidR="00724D78" w:rsidRPr="00560DE5" w:rsidRDefault="00724D78" w:rsidP="00095B40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</w:pPr>
      <w:r w:rsidRPr="00560DE5">
        <w:t>3. Разместить настоящее постановление на официальном сайте администрации Беломорск</w:t>
      </w:r>
      <w:r>
        <w:t>ого</w:t>
      </w:r>
      <w:r w:rsidRPr="00560DE5">
        <w:t xml:space="preserve"> муниципальн</w:t>
      </w:r>
      <w:r>
        <w:t>ого округа</w:t>
      </w:r>
      <w:r w:rsidRPr="00560DE5">
        <w:t xml:space="preserve"> в информационно – телекоммуникационной сети Интернет.</w:t>
      </w:r>
    </w:p>
    <w:p w:rsidR="0019340B" w:rsidRPr="0019340B" w:rsidRDefault="0019340B" w:rsidP="00724D78">
      <w:pPr>
        <w:tabs>
          <w:tab w:val="left" w:pos="993"/>
        </w:tabs>
        <w:ind w:firstLine="709"/>
        <w:jc w:val="both"/>
      </w:pPr>
    </w:p>
    <w:p w:rsidR="00ED273C" w:rsidRDefault="00ED273C" w:rsidP="00006739">
      <w:pPr>
        <w:tabs>
          <w:tab w:val="left" w:pos="709"/>
          <w:tab w:val="left" w:pos="993"/>
        </w:tabs>
        <w:ind w:firstLine="709"/>
        <w:jc w:val="both"/>
      </w:pPr>
    </w:p>
    <w:p w:rsidR="00C547D4" w:rsidRDefault="00C547D4" w:rsidP="00006739">
      <w:pPr>
        <w:tabs>
          <w:tab w:val="left" w:pos="709"/>
          <w:tab w:val="left" w:pos="993"/>
        </w:tabs>
        <w:ind w:firstLine="709"/>
        <w:jc w:val="both"/>
      </w:pPr>
    </w:p>
    <w:p w:rsidR="00724D78" w:rsidRDefault="00724D78" w:rsidP="00006739">
      <w:pPr>
        <w:tabs>
          <w:tab w:val="left" w:pos="709"/>
          <w:tab w:val="left" w:pos="993"/>
        </w:tabs>
        <w:ind w:firstLine="709"/>
        <w:jc w:val="both"/>
      </w:pPr>
    </w:p>
    <w:p w:rsidR="00CB6314" w:rsidRDefault="00CB6314" w:rsidP="00CB6314">
      <w:pPr>
        <w:tabs>
          <w:tab w:val="left" w:pos="9356"/>
        </w:tabs>
        <w:jc w:val="both"/>
      </w:pPr>
      <w:r>
        <w:t xml:space="preserve">Глава </w:t>
      </w:r>
      <w:r w:rsidRPr="00075D9E">
        <w:t xml:space="preserve">Беломорского муниципального округа          </w:t>
      </w:r>
      <w:r>
        <w:t xml:space="preserve">                                         И.В.Филиппова</w:t>
      </w:r>
    </w:p>
    <w:p w:rsidR="00B51AB8" w:rsidRDefault="00B51AB8" w:rsidP="004B4527">
      <w:pPr>
        <w:tabs>
          <w:tab w:val="left" w:pos="9356"/>
        </w:tabs>
        <w:jc w:val="both"/>
      </w:pPr>
    </w:p>
    <w:p w:rsidR="00D65A2B" w:rsidRDefault="00D65A2B" w:rsidP="004B4527">
      <w:pPr>
        <w:tabs>
          <w:tab w:val="left" w:pos="9356"/>
        </w:tabs>
        <w:jc w:val="both"/>
      </w:pPr>
    </w:p>
    <w:p w:rsidR="00BE51E6" w:rsidRDefault="00BE51E6" w:rsidP="004B4527">
      <w:pPr>
        <w:tabs>
          <w:tab w:val="left" w:pos="9356"/>
        </w:tabs>
        <w:jc w:val="both"/>
      </w:pPr>
    </w:p>
    <w:p w:rsidR="00CD5EAC" w:rsidRDefault="00CD5EAC" w:rsidP="004B4527">
      <w:pPr>
        <w:tabs>
          <w:tab w:val="left" w:pos="9356"/>
        </w:tabs>
        <w:jc w:val="both"/>
      </w:pPr>
    </w:p>
    <w:p w:rsidR="00724D78" w:rsidRDefault="00724D78" w:rsidP="004B4527">
      <w:pPr>
        <w:tabs>
          <w:tab w:val="left" w:pos="9356"/>
        </w:tabs>
        <w:jc w:val="both"/>
      </w:pPr>
    </w:p>
    <w:p w:rsidR="00724D78" w:rsidRDefault="00724D78" w:rsidP="004B4527">
      <w:pPr>
        <w:tabs>
          <w:tab w:val="left" w:pos="9356"/>
        </w:tabs>
        <w:jc w:val="both"/>
      </w:pPr>
    </w:p>
    <w:p w:rsidR="00724D78" w:rsidRDefault="00724D78" w:rsidP="004B4527">
      <w:pPr>
        <w:tabs>
          <w:tab w:val="left" w:pos="9356"/>
        </w:tabs>
        <w:jc w:val="both"/>
      </w:pPr>
    </w:p>
    <w:p w:rsidR="00724D78" w:rsidRDefault="00724D78" w:rsidP="004B4527">
      <w:pPr>
        <w:tabs>
          <w:tab w:val="left" w:pos="9356"/>
        </w:tabs>
        <w:jc w:val="both"/>
      </w:pPr>
    </w:p>
    <w:p w:rsidR="00724D78" w:rsidRDefault="00724D78" w:rsidP="004B4527">
      <w:pPr>
        <w:tabs>
          <w:tab w:val="left" w:pos="9356"/>
        </w:tabs>
        <w:jc w:val="both"/>
      </w:pPr>
    </w:p>
    <w:p w:rsidR="00724D78" w:rsidRDefault="00724D78" w:rsidP="00724D78">
      <w:pPr>
        <w:pStyle w:val="ConsPlusNormal"/>
        <w:suppressAutoHyphens/>
        <w:jc w:val="right"/>
        <w:rPr>
          <w:rFonts w:ascii="Times New Roman" w:hAnsi="Times New Roman"/>
        </w:rPr>
      </w:pPr>
    </w:p>
    <w:p w:rsidR="00724D78" w:rsidRPr="00724D78" w:rsidRDefault="00724D78" w:rsidP="00724D78">
      <w:pPr>
        <w:pStyle w:val="ConsPlusNormal"/>
        <w:suppressAutoHyphens/>
        <w:jc w:val="right"/>
        <w:rPr>
          <w:rFonts w:ascii="Times New Roman" w:hAnsi="Times New Roman"/>
        </w:rPr>
      </w:pPr>
      <w:r w:rsidRPr="00724D78">
        <w:rPr>
          <w:rFonts w:ascii="Times New Roman" w:hAnsi="Times New Roman"/>
        </w:rPr>
        <w:lastRenderedPageBreak/>
        <w:t>Утвержден</w:t>
      </w:r>
    </w:p>
    <w:p w:rsidR="00724D78" w:rsidRPr="00724D78" w:rsidRDefault="00724D78" w:rsidP="00724D78">
      <w:pPr>
        <w:pStyle w:val="ConsPlusNormal"/>
        <w:suppressAutoHyphens/>
        <w:jc w:val="right"/>
        <w:rPr>
          <w:rFonts w:ascii="Times New Roman" w:hAnsi="Times New Roman"/>
        </w:rPr>
      </w:pPr>
      <w:r w:rsidRPr="00724D78">
        <w:rPr>
          <w:rFonts w:ascii="Times New Roman" w:hAnsi="Times New Roman"/>
        </w:rPr>
        <w:t>постановлением администрации</w:t>
      </w:r>
    </w:p>
    <w:p w:rsidR="00724D78" w:rsidRPr="00724D78" w:rsidRDefault="00724D78" w:rsidP="00724D78">
      <w:pPr>
        <w:pStyle w:val="ConsPlusNormal"/>
        <w:suppressAutoHyphens/>
        <w:jc w:val="right"/>
        <w:rPr>
          <w:rFonts w:ascii="Times New Roman" w:hAnsi="Times New Roman"/>
        </w:rPr>
      </w:pPr>
      <w:r w:rsidRPr="00724D78">
        <w:rPr>
          <w:rFonts w:ascii="Times New Roman" w:hAnsi="Times New Roman"/>
        </w:rPr>
        <w:t>Беломорского муниципального округа</w:t>
      </w:r>
    </w:p>
    <w:p w:rsidR="00724D78" w:rsidRPr="00724D78" w:rsidRDefault="00724D78" w:rsidP="00724D78">
      <w:pPr>
        <w:pStyle w:val="ConsPlusNormal"/>
        <w:suppressAutoHyphens/>
        <w:jc w:val="right"/>
        <w:rPr>
          <w:rFonts w:ascii="Times New Roman" w:hAnsi="Times New Roman" w:cs="Times New Roman"/>
        </w:rPr>
      </w:pPr>
      <w:r w:rsidRPr="00724D78">
        <w:rPr>
          <w:rFonts w:ascii="Times New Roman" w:hAnsi="Times New Roman" w:cs="Times New Roman"/>
        </w:rPr>
        <w:t xml:space="preserve">от 24.12.2024г. № 1257 </w:t>
      </w:r>
      <w:bookmarkStart w:id="0" w:name="_GoBack"/>
      <w:bookmarkEnd w:id="0"/>
    </w:p>
    <w:p w:rsidR="00724D78" w:rsidRDefault="00724D78" w:rsidP="00724D78">
      <w:pPr>
        <w:tabs>
          <w:tab w:val="left" w:pos="1935"/>
        </w:tabs>
        <w:jc w:val="center"/>
        <w:rPr>
          <w:b/>
        </w:rPr>
      </w:pPr>
    </w:p>
    <w:p w:rsidR="00724D78" w:rsidRPr="00724D78" w:rsidRDefault="00724D78" w:rsidP="00724D78">
      <w:pPr>
        <w:tabs>
          <w:tab w:val="left" w:pos="1935"/>
        </w:tabs>
        <w:jc w:val="center"/>
        <w:rPr>
          <w:b/>
        </w:rPr>
      </w:pPr>
      <w:r w:rsidRPr="00724D78">
        <w:rPr>
          <w:b/>
        </w:rPr>
        <w:t>Порядок</w:t>
      </w:r>
    </w:p>
    <w:p w:rsidR="00724D78" w:rsidRPr="00724D78" w:rsidRDefault="00724D78" w:rsidP="00724D78">
      <w:pPr>
        <w:tabs>
          <w:tab w:val="left" w:pos="9000"/>
        </w:tabs>
        <w:autoSpaceDE w:val="0"/>
        <w:autoSpaceDN w:val="0"/>
        <w:adjustRightInd w:val="0"/>
        <w:jc w:val="center"/>
        <w:rPr>
          <w:b/>
          <w:bCs/>
        </w:rPr>
      </w:pPr>
      <w:r w:rsidRPr="00724D78">
        <w:rPr>
          <w:b/>
          <w:bCs/>
        </w:rPr>
        <w:t xml:space="preserve">завершения операций по исполнению бюджета Беломорского муниципального округа </w:t>
      </w:r>
      <w:r w:rsidR="00C269E8">
        <w:rPr>
          <w:b/>
          <w:bCs/>
        </w:rPr>
        <w:t xml:space="preserve"> </w:t>
      </w:r>
      <w:r w:rsidRPr="00724D78">
        <w:rPr>
          <w:b/>
          <w:bCs/>
        </w:rPr>
        <w:t xml:space="preserve">и кассовых операций бюджетных и автономных учреждений </w:t>
      </w:r>
    </w:p>
    <w:p w:rsidR="00724D78" w:rsidRPr="00724D78" w:rsidRDefault="00724D78" w:rsidP="00C269E8">
      <w:pPr>
        <w:tabs>
          <w:tab w:val="left" w:pos="9000"/>
        </w:tabs>
        <w:autoSpaceDE w:val="0"/>
        <w:autoSpaceDN w:val="0"/>
        <w:adjustRightInd w:val="0"/>
        <w:jc w:val="center"/>
        <w:rPr>
          <w:b/>
          <w:bCs/>
        </w:rPr>
      </w:pPr>
      <w:r w:rsidRPr="00724D78">
        <w:rPr>
          <w:b/>
          <w:bCs/>
        </w:rPr>
        <w:t>Беломорского муниципального округа в текущем финансовом году</w:t>
      </w:r>
    </w:p>
    <w:p w:rsidR="00724D78" w:rsidRDefault="00724D78" w:rsidP="00C269E8">
      <w:pPr>
        <w:shd w:val="clear" w:color="auto" w:fill="FFFFFF"/>
        <w:suppressAutoHyphens/>
        <w:jc w:val="center"/>
        <w:rPr>
          <w:color w:val="000000"/>
          <w:spacing w:val="-4"/>
        </w:rPr>
      </w:pPr>
    </w:p>
    <w:p w:rsidR="00724D78" w:rsidRDefault="00724D78" w:rsidP="00C269E8">
      <w:pPr>
        <w:shd w:val="clear" w:color="auto" w:fill="FFFFFF"/>
        <w:suppressAutoHyphens/>
        <w:jc w:val="center"/>
        <w:rPr>
          <w:spacing w:val="-4"/>
        </w:rPr>
      </w:pPr>
      <w:r w:rsidRPr="00724D78">
        <w:rPr>
          <w:spacing w:val="-4"/>
        </w:rPr>
        <w:t>1. Общие положения</w:t>
      </w:r>
    </w:p>
    <w:p w:rsidR="00724D78" w:rsidRPr="00724D78" w:rsidRDefault="00724D78" w:rsidP="00C269E8">
      <w:pPr>
        <w:shd w:val="clear" w:color="auto" w:fill="FFFFFF"/>
        <w:suppressAutoHyphens/>
        <w:jc w:val="center"/>
        <w:rPr>
          <w:spacing w:val="-4"/>
        </w:rPr>
      </w:pPr>
    </w:p>
    <w:p w:rsidR="00724D78" w:rsidRPr="00724D78" w:rsidRDefault="00724D78" w:rsidP="00C269E8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spacing w:val="-7"/>
        </w:rPr>
      </w:pPr>
      <w:r>
        <w:rPr>
          <w:spacing w:val="-4"/>
        </w:rPr>
        <w:t>1.</w:t>
      </w:r>
      <w:r>
        <w:rPr>
          <w:spacing w:val="-4"/>
        </w:rPr>
        <w:tab/>
      </w:r>
      <w:r w:rsidRPr="00724D78">
        <w:rPr>
          <w:spacing w:val="-4"/>
        </w:rPr>
        <w:t xml:space="preserve">В соответствии со статьей 242 Бюджетного кодекса Российской Федерации </w:t>
      </w:r>
      <w:r w:rsidRPr="00724D78">
        <w:rPr>
          <w:spacing w:val="-7"/>
        </w:rPr>
        <w:t>исполнение бюджета Беломорского муниципального округа завершается в части:</w:t>
      </w:r>
    </w:p>
    <w:p w:rsidR="00724D78" w:rsidRPr="00724D78" w:rsidRDefault="00724D78" w:rsidP="00095B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24D78">
        <w:rPr>
          <w:spacing w:val="-7"/>
        </w:rPr>
        <w:t>–</w:t>
      </w:r>
      <w:r>
        <w:rPr>
          <w:rFonts w:eastAsiaTheme="minorHAnsi"/>
          <w:lang w:eastAsia="en-US"/>
        </w:rPr>
        <w:tab/>
      </w:r>
      <w:r w:rsidRPr="00724D78">
        <w:rPr>
          <w:rFonts w:eastAsiaTheme="minorHAnsi"/>
          <w:lang w:eastAsia="en-US"/>
        </w:rPr>
        <w:t xml:space="preserve">кассовых операций по расходам и источникам финансирования дефицита бюджета </w:t>
      </w:r>
      <w:r w:rsidRPr="00724D78">
        <w:rPr>
          <w:spacing w:val="-7"/>
        </w:rPr>
        <w:t>Беломорского муниципального округа –</w:t>
      </w:r>
      <w:r w:rsidRPr="00724D78">
        <w:rPr>
          <w:rFonts w:eastAsiaTheme="minorHAnsi"/>
          <w:lang w:eastAsia="en-US"/>
        </w:rPr>
        <w:t xml:space="preserve"> 30 декабря текущего финансового года;</w:t>
      </w:r>
    </w:p>
    <w:p w:rsidR="00724D78" w:rsidRPr="00724D78" w:rsidRDefault="00724D78" w:rsidP="00095B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24D78">
        <w:rPr>
          <w:spacing w:val="-7"/>
        </w:rPr>
        <w:t>–</w:t>
      </w:r>
      <w:r>
        <w:rPr>
          <w:spacing w:val="-7"/>
        </w:rPr>
        <w:tab/>
      </w:r>
      <w:r w:rsidRPr="00724D78">
        <w:rPr>
          <w:spacing w:val="-7"/>
        </w:rPr>
        <w:t xml:space="preserve">внесения изменений в сводную бюджетную роспись и лимиты бюджетных обязательств – </w:t>
      </w:r>
      <w:r w:rsidRPr="00724D78">
        <w:rPr>
          <w:rFonts w:eastAsiaTheme="minorHAnsi"/>
          <w:lang w:eastAsia="en-US"/>
        </w:rPr>
        <w:t>30 декабря текущего финансового года;</w:t>
      </w:r>
    </w:p>
    <w:p w:rsidR="00724D78" w:rsidRPr="00724D78" w:rsidRDefault="00724D78" w:rsidP="00095B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24D78">
        <w:rPr>
          <w:spacing w:val="-7"/>
        </w:rPr>
        <w:t>–</w:t>
      </w:r>
      <w:r>
        <w:rPr>
          <w:spacing w:val="-7"/>
        </w:rPr>
        <w:tab/>
      </w:r>
      <w:r w:rsidRPr="00724D78">
        <w:rPr>
          <w:spacing w:val="-7"/>
        </w:rPr>
        <w:t xml:space="preserve">внесения изменений в бюджетную роспись и лимиты бюджетных обязательств в соответствии с изменениями, внесенными в сводную бюджетную роспись и лимиты бюджетных обязательств – </w:t>
      </w:r>
      <w:r w:rsidRPr="00724D78">
        <w:rPr>
          <w:rFonts w:eastAsiaTheme="minorHAnsi"/>
          <w:lang w:eastAsia="en-US"/>
        </w:rPr>
        <w:t>30 декабря текущего финансового года;</w:t>
      </w:r>
    </w:p>
    <w:p w:rsidR="00724D78" w:rsidRPr="00724D78" w:rsidRDefault="00724D78" w:rsidP="00095B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24D78">
        <w:rPr>
          <w:spacing w:val="-7"/>
        </w:rPr>
        <w:t>–</w:t>
      </w:r>
      <w:r>
        <w:rPr>
          <w:rFonts w:eastAsiaTheme="minorHAnsi"/>
          <w:lang w:eastAsia="en-US"/>
        </w:rPr>
        <w:tab/>
      </w:r>
      <w:r w:rsidRPr="00724D78">
        <w:rPr>
          <w:rFonts w:eastAsiaTheme="minorHAnsi"/>
          <w:lang w:eastAsia="en-US"/>
        </w:rPr>
        <w:t xml:space="preserve">зачисления в бюджет Беломорского муниципального округа поступлений текущего финансового года, распределенных в установленном порядке органом Федерального казначейства между бюджетами бюджетной системы Российской Федерации  </w:t>
      </w:r>
      <w:r w:rsidRPr="00724D78">
        <w:rPr>
          <w:spacing w:val="-7"/>
        </w:rPr>
        <w:t xml:space="preserve">– </w:t>
      </w:r>
      <w:r w:rsidRPr="00724D78">
        <w:rPr>
          <w:rFonts w:eastAsiaTheme="minorHAnsi"/>
          <w:lang w:eastAsia="en-US"/>
        </w:rPr>
        <w:t>в первые пять рабочих дней очередного финансового года.</w:t>
      </w:r>
    </w:p>
    <w:p w:rsidR="00724D78" w:rsidRPr="00724D78" w:rsidRDefault="00724D78" w:rsidP="00095B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>
        <w:rPr>
          <w:rFonts w:eastAsiaTheme="minorHAnsi"/>
          <w:lang w:eastAsia="en-US"/>
        </w:rPr>
        <w:tab/>
      </w:r>
      <w:r w:rsidRPr="00724D78">
        <w:rPr>
          <w:rFonts w:eastAsiaTheme="minorHAnsi"/>
          <w:lang w:eastAsia="en-US"/>
        </w:rPr>
        <w:t xml:space="preserve">Получатели средств бюджета Беломорского муниципального округа (администраторы источников финансирования дефицита бюджета Беломорского муниципального округа) обеспечивают представление в орган, осуществляющий казначейское обслуживание исполнения бюджета Беломорского муниципального округа (далее </w:t>
      </w:r>
      <w:r w:rsidRPr="00724D78">
        <w:rPr>
          <w:spacing w:val="-7"/>
        </w:rPr>
        <w:t>–</w:t>
      </w:r>
      <w:r w:rsidRPr="00724D78">
        <w:rPr>
          <w:rFonts w:eastAsiaTheme="minorHAnsi"/>
          <w:lang w:eastAsia="en-US"/>
        </w:rPr>
        <w:t xml:space="preserve"> уполномоченный орган), платежных и иных документов, необходимых для подтверждения в установленном порядке принятых ими денежных обязательств, и последующего осуществления кассовых выплат из бюджета Беломорского муниципального округа не позднее чем за один рабочий день до окончания текущего финансового года, а для осуществления операций по выплатам за счет наличных денег </w:t>
      </w:r>
      <w:r w:rsidRPr="00724D78">
        <w:rPr>
          <w:spacing w:val="-7"/>
        </w:rPr>
        <w:t>–</w:t>
      </w:r>
      <w:r w:rsidRPr="00724D78">
        <w:rPr>
          <w:rFonts w:eastAsiaTheme="minorHAnsi"/>
          <w:lang w:eastAsia="en-US"/>
        </w:rPr>
        <w:t xml:space="preserve"> не позднее чем за два рабочих дня до окончания текущего финансового года.</w:t>
      </w:r>
    </w:p>
    <w:p w:rsidR="00724D78" w:rsidRPr="00724D78" w:rsidRDefault="00724D78" w:rsidP="00095B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24D78">
        <w:rPr>
          <w:rFonts w:eastAsiaTheme="minorHAnsi"/>
          <w:lang w:eastAsia="en-US"/>
        </w:rPr>
        <w:t>При этом дата составления документа в поле «дата» платежного документа не должна быть позднее даты, установленной настоящим пунктом для представления данного платежного документа в уполномоченный орган.</w:t>
      </w:r>
    </w:p>
    <w:p w:rsidR="00724D78" w:rsidRPr="00724D78" w:rsidRDefault="00724D78" w:rsidP="00095B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ab/>
      </w:r>
      <w:r w:rsidRPr="00724D78">
        <w:rPr>
          <w:rFonts w:eastAsiaTheme="minorHAnsi"/>
          <w:lang w:eastAsia="en-US"/>
        </w:rPr>
        <w:t>Уполномоченный орган осуществляет в установленном порядке кассовые выплаты из бюджета Беломорского муниципального округа на основании платежных документов, указанных в пункте 2 настоящего Порядка, до последнего дня текущего финансового года включительно.</w:t>
      </w:r>
    </w:p>
    <w:p w:rsidR="00724D78" w:rsidRDefault="00724D78" w:rsidP="00095B4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4.</w:t>
      </w:r>
      <w:r>
        <w:rPr>
          <w:rFonts w:eastAsiaTheme="minorHAnsi"/>
          <w:lang w:eastAsia="en-US"/>
        </w:rPr>
        <w:tab/>
      </w:r>
      <w:r w:rsidRPr="00724D78">
        <w:t>Главные администраторы, администраторы доходов бюджета Беломорского муниципального округа не позднее, чем за два рабочих дня до окончания текущего финансового года обеспечивают проведение инвентаризации и уточнение всех невыясненных поступлений, зачисленных в бюджет Беломорского муниципального округа, в случае отсутствия возможности уточнения производят возврат плательщику.</w:t>
      </w:r>
    </w:p>
    <w:p w:rsidR="00C269E8" w:rsidRDefault="00724D78" w:rsidP="00095B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24D78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ab/>
      </w:r>
      <w:r w:rsidRPr="00724D78">
        <w:rPr>
          <w:rFonts w:eastAsiaTheme="minorHAnsi"/>
          <w:lang w:eastAsia="en-US"/>
        </w:rPr>
        <w:t xml:space="preserve">Остатки неиспользованных лимитов бюджетных обязательств (бюджетных ассигнований) и предельных объемов финансирования для кассовых выплат из бюджета Беломорского муниципального округа, отраженные на лицевых счетах, открытых в уполномоченной органе главным распорядителям и получателям средств бюджета Беломорского муниципального округа (главным администраторам источников финансирования дефицита бюджета Беломорского муниципального округа), не подлежат </w:t>
      </w:r>
    </w:p>
    <w:p w:rsidR="00724D78" w:rsidRPr="00724D78" w:rsidRDefault="00724D78" w:rsidP="00C269E8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4D78">
        <w:rPr>
          <w:rFonts w:eastAsiaTheme="minorHAnsi"/>
          <w:lang w:eastAsia="en-US"/>
        </w:rPr>
        <w:t>учету на указанных лицевых счетах в качестве остатков на начало очередного финансового года.</w:t>
      </w:r>
    </w:p>
    <w:p w:rsidR="00556B0E" w:rsidRDefault="00724D78" w:rsidP="00095B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24D78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ab/>
      </w:r>
      <w:r w:rsidRPr="00724D78">
        <w:rPr>
          <w:rFonts w:eastAsiaTheme="minorHAnsi"/>
          <w:lang w:eastAsia="en-US"/>
        </w:rPr>
        <w:t xml:space="preserve">После 1 января очередного финансового года документы от главных распорядителей и получателей средств бюджета Беломорского муниципального округа </w:t>
      </w:r>
    </w:p>
    <w:p w:rsidR="00556B0E" w:rsidRDefault="00556B0E" w:rsidP="00095B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24D78" w:rsidRPr="00724D78" w:rsidRDefault="00724D78" w:rsidP="00556B0E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4D78">
        <w:rPr>
          <w:rFonts w:eastAsiaTheme="minorHAnsi"/>
          <w:lang w:eastAsia="en-US"/>
        </w:rPr>
        <w:t>(главных администраторов источников финансирования дефицита бюджета Беломорского муниципального округа) на изменение лимитов бюджетных обязательств, а также на уточнение кодов бюджетной классификации по операциям текущего финансового года, отраженным на лицевых счетах, не принимаются.</w:t>
      </w:r>
    </w:p>
    <w:p w:rsidR="00724D78" w:rsidRPr="00724D78" w:rsidRDefault="00724D78" w:rsidP="00095B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24D78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ab/>
      </w:r>
      <w:r w:rsidRPr="00724D78">
        <w:rPr>
          <w:rFonts w:eastAsiaTheme="minorHAnsi"/>
          <w:lang w:eastAsia="en-US"/>
        </w:rPr>
        <w:t>Суммы, поступившие в бюджет Беломорского муниципального округа от распределения в установленном порядке органом Федерального казначейства поступлений текущего финансового года в первые пять рабочих дней очередного финансового года учитываются как доходы бюджета Беломорского муниципального округа текущего финансового года.</w:t>
      </w:r>
    </w:p>
    <w:p w:rsidR="00724D78" w:rsidRPr="00724D78" w:rsidRDefault="00724D78" w:rsidP="00095B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24D78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ab/>
      </w:r>
      <w:r w:rsidRPr="00724D78">
        <w:rPr>
          <w:rFonts w:eastAsiaTheme="minorHAnsi"/>
          <w:lang w:eastAsia="en-US"/>
        </w:rPr>
        <w:t>Средства бюджета Беломорского муниципального округа текущего финансового года, поступившие на счет № 03231 в очередном финансовом году, подлежат перечислению в доход бюджета Беломорского муниципального округа.</w:t>
      </w:r>
    </w:p>
    <w:p w:rsidR="00724D78" w:rsidRPr="00724D78" w:rsidRDefault="00724D78" w:rsidP="00095B40">
      <w:pPr>
        <w:widowControl w:val="0"/>
        <w:shd w:val="clear" w:color="auto" w:fill="FFFFFF"/>
        <w:tabs>
          <w:tab w:val="left" w:pos="993"/>
          <w:tab w:val="left" w:pos="1418"/>
        </w:tabs>
        <w:suppressAutoHyphens/>
        <w:adjustRightInd w:val="0"/>
        <w:ind w:firstLine="709"/>
        <w:jc w:val="both"/>
      </w:pPr>
      <w:r w:rsidRPr="00724D78">
        <w:t>В случае если средства бюджета Беломорского муниципального округа завершенного финансового года возвращены в очередном финансовом году на единый счет бюджета Беломорского муниципального округа по причине неверного указания в распоряжениях реквизитов получателя платежа, получатель средств бюджета Беломорского муниципального округа в течение пяти рабочих дней со дня отражения этих средств на лицевом счете получателя бюджетных средств вправе представить в уполномоченный орган распоряжение для перечисления указанных средств по уточненным реквизитам.</w:t>
      </w:r>
    </w:p>
    <w:p w:rsidR="00724D78" w:rsidRPr="00724D78" w:rsidRDefault="00724D78" w:rsidP="00095B40">
      <w:pPr>
        <w:shd w:val="clear" w:color="auto" w:fill="FFFFFF"/>
        <w:tabs>
          <w:tab w:val="left" w:pos="993"/>
        </w:tabs>
        <w:suppressAutoHyphens/>
        <w:ind w:firstLine="709"/>
        <w:jc w:val="both"/>
      </w:pPr>
      <w:r>
        <w:t>9.</w:t>
      </w:r>
      <w:r>
        <w:tab/>
      </w:r>
      <w:r w:rsidRPr="00724D78">
        <w:t>Остатки денежных средств на конец текущего финансового года на лицевых счетах по учету средств, поступающих во временное распоряжение получателей средств бюджета Беломорского муниципального округа, учитываются в очередном финансовом году в качестве остатков на начало очередного финансового года.</w:t>
      </w:r>
    </w:p>
    <w:p w:rsidR="00724D78" w:rsidRDefault="00724D78" w:rsidP="00095B40">
      <w:pPr>
        <w:shd w:val="clear" w:color="auto" w:fill="FFFFFF"/>
        <w:tabs>
          <w:tab w:val="left" w:pos="1134"/>
        </w:tabs>
        <w:suppressAutoHyphens/>
        <w:ind w:firstLine="709"/>
        <w:jc w:val="both"/>
      </w:pPr>
      <w:r w:rsidRPr="00724D78">
        <w:t>10</w:t>
      </w:r>
      <w:r>
        <w:t>.</w:t>
      </w:r>
      <w:r>
        <w:tab/>
      </w:r>
      <w:r w:rsidRPr="00724D78">
        <w:t>Не использованные по состоянию на 1 января очередного финансового года межбюджетные трансферты, полученные в форме субсидий, субвенций, иных межбюджетных трансфертов, имеющих целевое назначение, подлежат возврату главными администраторами доходов бюджета Беломорского муниципального округа в бюджет Республики Карелия в течение первых 15 рабочих дней очередного финансового года.</w:t>
      </w:r>
    </w:p>
    <w:p w:rsidR="00724D78" w:rsidRPr="00724D78" w:rsidRDefault="00724D78" w:rsidP="00724D78">
      <w:pPr>
        <w:shd w:val="clear" w:color="auto" w:fill="FFFFFF"/>
        <w:tabs>
          <w:tab w:val="left" w:pos="1134"/>
        </w:tabs>
        <w:suppressAutoHyphens/>
        <w:ind w:firstLine="709"/>
        <w:jc w:val="both"/>
      </w:pPr>
    </w:p>
    <w:p w:rsidR="00724D78" w:rsidRPr="00095B40" w:rsidRDefault="00724D78" w:rsidP="00095B40">
      <w:pPr>
        <w:widowControl w:val="0"/>
        <w:shd w:val="clear" w:color="auto" w:fill="FFFFFF"/>
        <w:tabs>
          <w:tab w:val="left" w:pos="851"/>
        </w:tabs>
        <w:suppressAutoHyphens/>
        <w:adjustRightInd w:val="0"/>
        <w:jc w:val="center"/>
      </w:pPr>
      <w:r w:rsidRPr="00095B40">
        <w:rPr>
          <w:spacing w:val="-4"/>
        </w:rPr>
        <w:t xml:space="preserve">2. </w:t>
      </w:r>
      <w:r w:rsidRPr="00095B40">
        <w:t xml:space="preserve">Завершение кассовых операций бюджетных и автономных учреждений </w:t>
      </w:r>
    </w:p>
    <w:p w:rsidR="00724D78" w:rsidRPr="00095B40" w:rsidRDefault="00724D78" w:rsidP="00095B40">
      <w:pPr>
        <w:widowControl w:val="0"/>
        <w:shd w:val="clear" w:color="auto" w:fill="FFFFFF"/>
        <w:tabs>
          <w:tab w:val="left" w:pos="284"/>
        </w:tabs>
        <w:suppressAutoHyphens/>
        <w:adjustRightInd w:val="0"/>
        <w:jc w:val="center"/>
      </w:pPr>
      <w:r w:rsidRPr="00095B40">
        <w:t>Беломорского муниципального округа</w:t>
      </w:r>
    </w:p>
    <w:p w:rsidR="00724D78" w:rsidRPr="00D63E0E" w:rsidRDefault="00724D78" w:rsidP="00724D78">
      <w:pPr>
        <w:widowControl w:val="0"/>
        <w:shd w:val="clear" w:color="auto" w:fill="FFFFFF"/>
        <w:tabs>
          <w:tab w:val="left" w:pos="284"/>
        </w:tabs>
        <w:suppressAutoHyphens/>
        <w:adjustRightInd w:val="0"/>
        <w:jc w:val="center"/>
      </w:pPr>
    </w:p>
    <w:p w:rsidR="00724D78" w:rsidRPr="00724D78" w:rsidRDefault="00724D78" w:rsidP="00095B40">
      <w:pPr>
        <w:widowControl w:val="0"/>
        <w:shd w:val="clear" w:color="auto" w:fill="FFFFFF"/>
        <w:tabs>
          <w:tab w:val="left" w:pos="0"/>
          <w:tab w:val="left" w:pos="1134"/>
        </w:tabs>
        <w:suppressAutoHyphens/>
        <w:adjustRightInd w:val="0"/>
        <w:ind w:firstLine="709"/>
        <w:jc w:val="both"/>
      </w:pPr>
      <w:r w:rsidRPr="00724D78">
        <w:t>11</w:t>
      </w:r>
      <w:r>
        <w:t>.</w:t>
      </w:r>
      <w:r>
        <w:tab/>
      </w:r>
      <w:r w:rsidRPr="00724D78">
        <w:t xml:space="preserve">Завершение кассовых операций бюджетных и автономных учреждений Беломорского муниципального округа (далее – бюджетные (автономные) учреждения) осуществляется </w:t>
      </w:r>
      <w:r w:rsidRPr="00724D78">
        <w:rPr>
          <w:spacing w:val="-7"/>
        </w:rPr>
        <w:t>в последний рабочий день текущего финансового года</w:t>
      </w:r>
      <w:r w:rsidRPr="00724D78">
        <w:t>.</w:t>
      </w:r>
    </w:p>
    <w:p w:rsidR="00724D78" w:rsidRPr="00724D78" w:rsidRDefault="00724D78" w:rsidP="00095B40">
      <w:pPr>
        <w:widowControl w:val="0"/>
        <w:shd w:val="clear" w:color="auto" w:fill="FFFFFF"/>
        <w:tabs>
          <w:tab w:val="left" w:pos="1134"/>
          <w:tab w:val="left" w:pos="1418"/>
        </w:tabs>
        <w:suppressAutoHyphens/>
        <w:adjustRightInd w:val="0"/>
        <w:ind w:firstLine="709"/>
        <w:jc w:val="both"/>
        <w:rPr>
          <w:spacing w:val="-7"/>
        </w:rPr>
      </w:pPr>
      <w:r w:rsidRPr="00724D78">
        <w:t>12</w:t>
      </w:r>
      <w:r>
        <w:t>.</w:t>
      </w:r>
      <w:r>
        <w:tab/>
      </w:r>
      <w:r w:rsidRPr="00724D78">
        <w:t xml:space="preserve">Бюджетные (автономные) учреждения обеспечивают представление в уполномоченный орган </w:t>
      </w:r>
      <w:r w:rsidRPr="00724D78">
        <w:rPr>
          <w:rFonts w:eastAsiaTheme="minorHAnsi"/>
          <w:lang w:eastAsia="en-US"/>
        </w:rPr>
        <w:t xml:space="preserve">платежных и иных документов, необходимых для подтверждения в установленном порядке принятых ими денежных обязательств, и последующего осуществления кассовых выплат – </w:t>
      </w:r>
      <w:r w:rsidRPr="00724D78">
        <w:rPr>
          <w:spacing w:val="-7"/>
        </w:rPr>
        <w:t>до последнего рабочего дня текущего финансового года включительно.</w:t>
      </w:r>
    </w:p>
    <w:p w:rsidR="00724D78" w:rsidRDefault="00724D78" w:rsidP="00095B40">
      <w:pPr>
        <w:widowControl w:val="0"/>
        <w:shd w:val="clear" w:color="auto" w:fill="FFFFFF"/>
        <w:tabs>
          <w:tab w:val="left" w:pos="1134"/>
          <w:tab w:val="left" w:pos="1418"/>
        </w:tabs>
        <w:suppressAutoHyphens/>
        <w:adjustRightInd w:val="0"/>
        <w:ind w:firstLine="709"/>
        <w:jc w:val="both"/>
      </w:pPr>
      <w:r w:rsidRPr="00724D78">
        <w:rPr>
          <w:spacing w:val="-7"/>
        </w:rPr>
        <w:t xml:space="preserve">Для </w:t>
      </w:r>
      <w:r w:rsidRPr="00724D78">
        <w:t xml:space="preserve">осуществления операций по выплатам за счет наличных денежных средств с использованием расчетных (дебетовых) банковских карт </w:t>
      </w:r>
      <w:r w:rsidRPr="00724D78">
        <w:rPr>
          <w:spacing w:val="-4"/>
        </w:rPr>
        <w:t>не позднее, чем за два рабочих дня до окончания текущего финансового года</w:t>
      </w:r>
      <w:r w:rsidRPr="00724D78">
        <w:t>.</w:t>
      </w:r>
    </w:p>
    <w:p w:rsidR="00724D78" w:rsidRPr="00724D78" w:rsidRDefault="00724D78" w:rsidP="00095B4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24D78">
        <w:rPr>
          <w:rFonts w:eastAsiaTheme="minorHAnsi"/>
          <w:lang w:eastAsia="en-US"/>
        </w:rPr>
        <w:t>При этом дата составления документа в поле «дата» платежного документа не должна быть позднее даты, установленной настоящим пунктом для представления данного платежного документа в уполномоченный орган.</w:t>
      </w:r>
    </w:p>
    <w:p w:rsidR="00556B0E" w:rsidRDefault="00724D78" w:rsidP="00095B40">
      <w:pPr>
        <w:shd w:val="clear" w:color="auto" w:fill="FFFFFF"/>
        <w:tabs>
          <w:tab w:val="left" w:pos="0"/>
          <w:tab w:val="left" w:pos="1134"/>
          <w:tab w:val="left" w:pos="1418"/>
        </w:tabs>
        <w:suppressAutoHyphens/>
        <w:ind w:firstLine="709"/>
        <w:jc w:val="both"/>
      </w:pPr>
      <w:r w:rsidRPr="00724D78">
        <w:t>13</w:t>
      </w:r>
      <w:r>
        <w:t>.</w:t>
      </w:r>
      <w:r>
        <w:tab/>
      </w:r>
      <w:r w:rsidRPr="00724D78">
        <w:t xml:space="preserve">Неиспользованные остатки средств на счете, открытом уполномоченному органу в кредитной организации для выдачи и внесения наличных денежных средств и осуществления расчетов по отдельным операциям (далее – банковский счет) не позднее, чем за два последних рабочих дня до окончания текущего финансового года перечисляются получателями средств бюджета Беломорского района на единый счет бюджета Беломорского района, с которого осуществлялось перечисление средств соответствующим получателям средств бюджета Беломорского района за вычетом суммы средств, которая будет использована ими в три последних рабочих дня текущего </w:t>
      </w:r>
    </w:p>
    <w:p w:rsidR="00556B0E" w:rsidRDefault="00556B0E" w:rsidP="00095B40">
      <w:pPr>
        <w:shd w:val="clear" w:color="auto" w:fill="FFFFFF"/>
        <w:tabs>
          <w:tab w:val="left" w:pos="0"/>
          <w:tab w:val="left" w:pos="1134"/>
          <w:tab w:val="left" w:pos="1418"/>
        </w:tabs>
        <w:suppressAutoHyphens/>
        <w:ind w:firstLine="709"/>
        <w:jc w:val="both"/>
      </w:pPr>
    </w:p>
    <w:p w:rsidR="00724D78" w:rsidRPr="00724D78" w:rsidRDefault="00724D78" w:rsidP="00556B0E">
      <w:pPr>
        <w:shd w:val="clear" w:color="auto" w:fill="FFFFFF"/>
        <w:tabs>
          <w:tab w:val="left" w:pos="0"/>
          <w:tab w:val="left" w:pos="1134"/>
          <w:tab w:val="left" w:pos="1418"/>
        </w:tabs>
        <w:suppressAutoHyphens/>
        <w:jc w:val="both"/>
      </w:pPr>
      <w:r w:rsidRPr="00724D78">
        <w:t>финансового года для получения наличных денежных средств с использованием расчетных (дебетовых) банковских карт с банковского счета.</w:t>
      </w:r>
    </w:p>
    <w:p w:rsidR="00724D78" w:rsidRPr="00724D78" w:rsidRDefault="00724D78" w:rsidP="00095B40">
      <w:pPr>
        <w:shd w:val="clear" w:color="auto" w:fill="FFFFFF"/>
        <w:tabs>
          <w:tab w:val="left" w:pos="1134"/>
        </w:tabs>
        <w:suppressAutoHyphens/>
        <w:ind w:firstLine="709"/>
        <w:jc w:val="both"/>
      </w:pPr>
      <w:r w:rsidRPr="00724D78">
        <w:t>14</w:t>
      </w:r>
      <w:r>
        <w:t>.</w:t>
      </w:r>
      <w:r>
        <w:tab/>
      </w:r>
      <w:r w:rsidRPr="00724D78">
        <w:t>Неиспользованные остатки средств на банковском счете не позднее, чем за два последних рабочих дня до окончания текущего финансового года перечисляются бюджетными (автономными) учреждениями на казначейский счет для осуществления и отражения операций с денежными средствами бюджетных и автономных учреждений, с которого осуществлялось перечисление средств соответствующим бюджетным (автономным) учреждениям за вычетом суммы средств, которая будет ими использована в три последних рабочих дня текущего финансового года для получения наличных денежных средств с использованием расчетных (дебетовых) банковских карт с банковского счета.</w:t>
      </w:r>
    </w:p>
    <w:p w:rsidR="00724D78" w:rsidRPr="00724D78" w:rsidRDefault="00724D78" w:rsidP="00095B40">
      <w:pPr>
        <w:shd w:val="clear" w:color="auto" w:fill="FFFFFF"/>
        <w:tabs>
          <w:tab w:val="left" w:pos="1134"/>
        </w:tabs>
        <w:suppressAutoHyphens/>
        <w:ind w:firstLine="709"/>
        <w:jc w:val="both"/>
      </w:pPr>
      <w:r w:rsidRPr="00724D78">
        <w:t>Наличие остатков на банковском счете на 1 января очередного финансового года не допускается.</w:t>
      </w:r>
    </w:p>
    <w:p w:rsidR="00724D78" w:rsidRPr="00724D78" w:rsidRDefault="00724D78" w:rsidP="00095B40">
      <w:pPr>
        <w:shd w:val="clear" w:color="auto" w:fill="FFFFFF"/>
        <w:tabs>
          <w:tab w:val="left" w:pos="1134"/>
        </w:tabs>
        <w:suppressAutoHyphens/>
        <w:ind w:firstLine="709"/>
        <w:jc w:val="both"/>
      </w:pPr>
      <w:r w:rsidRPr="00724D78">
        <w:t xml:space="preserve">Наличие остатка денежных средств в кассе на 1 января очередного финансового года не допускается. </w:t>
      </w:r>
    </w:p>
    <w:p w:rsidR="00724D78" w:rsidRPr="00724D78" w:rsidRDefault="00724D78" w:rsidP="00095B40">
      <w:pPr>
        <w:shd w:val="clear" w:color="auto" w:fill="FFFFFF"/>
        <w:tabs>
          <w:tab w:val="left" w:pos="1134"/>
          <w:tab w:val="left" w:pos="1418"/>
        </w:tabs>
        <w:suppressAutoHyphens/>
        <w:ind w:firstLine="709"/>
        <w:jc w:val="both"/>
      </w:pPr>
      <w:r w:rsidRPr="00724D78">
        <w:t>15</w:t>
      </w:r>
      <w:r>
        <w:t>.</w:t>
      </w:r>
      <w:r>
        <w:tab/>
      </w:r>
      <w:r w:rsidRPr="00724D78">
        <w:t>Не использованные в текущем финансовом году остатки средств, предоставленные бюджетным (автономным) учреждениям из бюджета Беломорского муниципального округа в соответствии с абзацем вторым пункта 1 статьи 78.1, пунктом 1 статьи 78.2 Бюджетного кодекса Российской Федерации (далее – целевые субсидии), подлежат перечислению бюджетными (автономными) учреждениями в доход бюджета Беломорского муниципального округа в отчетном финансовом году в порядке, установленном администрацией Беломорского муниципального округа.</w:t>
      </w:r>
    </w:p>
    <w:p w:rsidR="00724D78" w:rsidRPr="00724D78" w:rsidRDefault="00724D78" w:rsidP="00095B40">
      <w:pPr>
        <w:shd w:val="clear" w:color="auto" w:fill="FFFFFF"/>
        <w:tabs>
          <w:tab w:val="left" w:pos="1134"/>
        </w:tabs>
        <w:suppressAutoHyphens/>
        <w:ind w:firstLine="709"/>
        <w:jc w:val="both"/>
      </w:pPr>
      <w:r w:rsidRPr="00724D78">
        <w:t>В случае принятия учредителем бюджетного (автономного) учреждения решения о наличии потребности в направлении остатков целевых субсидий на те же цели в очередном финансовом году, данные средства используются бюджетным (автономным) учреждением на те же цели. При этом остатки целевых средств, находящиеся на лицевом счете бюджетного (автономного) учреждения по состоянию на 1 января очередного финансового года, в бюджет Беломорского муниципального округа не возвращаются.</w:t>
      </w:r>
    </w:p>
    <w:p w:rsidR="00724D78" w:rsidRPr="00724D78" w:rsidRDefault="00724D78" w:rsidP="00095B40">
      <w:pPr>
        <w:shd w:val="clear" w:color="auto" w:fill="FFFFFF"/>
        <w:tabs>
          <w:tab w:val="left" w:pos="1134"/>
          <w:tab w:val="left" w:pos="1418"/>
        </w:tabs>
        <w:suppressAutoHyphens/>
        <w:ind w:firstLine="709"/>
        <w:jc w:val="both"/>
      </w:pPr>
      <w:r w:rsidRPr="00724D78">
        <w:t>16</w:t>
      </w:r>
      <w:r>
        <w:t>.</w:t>
      </w:r>
      <w:r>
        <w:tab/>
      </w:r>
      <w:r w:rsidRPr="00724D78">
        <w:t xml:space="preserve">Не использованные в текущем финансовом году остатки средств, предоставленные бюджетным (автономными) учреждениям из бюджета Беломорского муниципального в виде субсидий на возмещение нормативных затрат, связанных с оказанием ими в соответствии с муниципальным заданием муниципальных услуг, </w:t>
      </w:r>
      <w:r w:rsidRPr="00724D78">
        <w:rPr>
          <w:spacing w:val="2"/>
          <w:shd w:val="clear" w:color="auto" w:fill="FFFFFF"/>
        </w:rPr>
        <w:t>используются в очередном финансовом году в соответствии порядком определения объема и условиями предоставления субсидий, а также в соответствии с соглашением о предоставлении субсидий, заключенным между учредителем и учреждением.</w:t>
      </w:r>
    </w:p>
    <w:p w:rsidR="00724D78" w:rsidRPr="00724D78" w:rsidRDefault="00724D78" w:rsidP="00095B40">
      <w:pPr>
        <w:shd w:val="clear" w:color="auto" w:fill="FFFFFF"/>
        <w:tabs>
          <w:tab w:val="left" w:pos="1134"/>
          <w:tab w:val="left" w:pos="1418"/>
        </w:tabs>
        <w:suppressAutoHyphens/>
        <w:ind w:firstLine="709"/>
        <w:jc w:val="both"/>
      </w:pPr>
      <w:r w:rsidRPr="00724D78">
        <w:t>17</w:t>
      </w:r>
      <w:r>
        <w:t>.</w:t>
      </w:r>
      <w:r>
        <w:tab/>
      </w:r>
      <w:r w:rsidRPr="00724D78">
        <w:t>Остатки средств, сложившиеся на конец завершенного финансового года на лицевых счетах бюджетных (автономных) учреждений по собственным доходам и по учету средств, поступающих во временное распоряжение, являются входящими остатками на 1 января очередного финансового года на соответствующих лицевых счетах.</w:t>
      </w:r>
    </w:p>
    <w:p w:rsidR="00724D78" w:rsidRDefault="00724D78" w:rsidP="00095B40">
      <w:pPr>
        <w:shd w:val="clear" w:color="auto" w:fill="FFFFFF"/>
        <w:tabs>
          <w:tab w:val="left" w:pos="1134"/>
          <w:tab w:val="left" w:pos="1418"/>
        </w:tabs>
        <w:suppressAutoHyphens/>
        <w:ind w:firstLine="709"/>
        <w:jc w:val="both"/>
      </w:pPr>
    </w:p>
    <w:sectPr w:rsidR="00724D78" w:rsidSect="00556B0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DF1055"/>
    <w:multiLevelType w:val="hybridMultilevel"/>
    <w:tmpl w:val="7AA80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111AB5"/>
    <w:multiLevelType w:val="hybridMultilevel"/>
    <w:tmpl w:val="78A84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6">
    <w:nsid w:val="5F4D60FD"/>
    <w:multiLevelType w:val="hybridMultilevel"/>
    <w:tmpl w:val="E3B0601C"/>
    <w:lvl w:ilvl="0" w:tplc="0AFCE4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5"/>
  </w:num>
  <w:num w:numId="5">
    <w:abstractNumId w:val="3"/>
  </w:num>
  <w:num w:numId="6">
    <w:abstractNumId w:val="9"/>
  </w:num>
  <w:num w:numId="7">
    <w:abstractNumId w:val="17"/>
  </w:num>
  <w:num w:numId="8">
    <w:abstractNumId w:val="6"/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8"/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6739"/>
    <w:rsid w:val="00017F4E"/>
    <w:rsid w:val="00023F78"/>
    <w:rsid w:val="0004045F"/>
    <w:rsid w:val="00042B74"/>
    <w:rsid w:val="000643C5"/>
    <w:rsid w:val="00065D63"/>
    <w:rsid w:val="00073CFF"/>
    <w:rsid w:val="00075D9E"/>
    <w:rsid w:val="0008641E"/>
    <w:rsid w:val="000912AE"/>
    <w:rsid w:val="00093840"/>
    <w:rsid w:val="00095B40"/>
    <w:rsid w:val="000A182F"/>
    <w:rsid w:val="000C0863"/>
    <w:rsid w:val="000D1E5A"/>
    <w:rsid w:val="000D6DB1"/>
    <w:rsid w:val="000E0B1F"/>
    <w:rsid w:val="000F15A4"/>
    <w:rsid w:val="0010201E"/>
    <w:rsid w:val="00116763"/>
    <w:rsid w:val="00121285"/>
    <w:rsid w:val="00125405"/>
    <w:rsid w:val="001274CE"/>
    <w:rsid w:val="00140603"/>
    <w:rsid w:val="00176E3F"/>
    <w:rsid w:val="001777BF"/>
    <w:rsid w:val="00180A0E"/>
    <w:rsid w:val="0019340B"/>
    <w:rsid w:val="001A5FB6"/>
    <w:rsid w:val="001B1296"/>
    <w:rsid w:val="001C072E"/>
    <w:rsid w:val="001C5236"/>
    <w:rsid w:val="001D503D"/>
    <w:rsid w:val="001E593E"/>
    <w:rsid w:val="001F1677"/>
    <w:rsid w:val="001F4FC2"/>
    <w:rsid w:val="002130B8"/>
    <w:rsid w:val="00213522"/>
    <w:rsid w:val="00243CAF"/>
    <w:rsid w:val="002469CD"/>
    <w:rsid w:val="002629CB"/>
    <w:rsid w:val="0026346B"/>
    <w:rsid w:val="0026627D"/>
    <w:rsid w:val="00271790"/>
    <w:rsid w:val="002825BA"/>
    <w:rsid w:val="002A2CFD"/>
    <w:rsid w:val="002A6B0D"/>
    <w:rsid w:val="002B5DF6"/>
    <w:rsid w:val="002C6385"/>
    <w:rsid w:val="002D2E1F"/>
    <w:rsid w:val="002E384F"/>
    <w:rsid w:val="002E5553"/>
    <w:rsid w:val="002E75DF"/>
    <w:rsid w:val="0030561E"/>
    <w:rsid w:val="00307C36"/>
    <w:rsid w:val="003111A1"/>
    <w:rsid w:val="00314FDD"/>
    <w:rsid w:val="0031504D"/>
    <w:rsid w:val="00316DC5"/>
    <w:rsid w:val="00325616"/>
    <w:rsid w:val="00341E63"/>
    <w:rsid w:val="00344C21"/>
    <w:rsid w:val="003475EC"/>
    <w:rsid w:val="00353483"/>
    <w:rsid w:val="003545BC"/>
    <w:rsid w:val="00356EDA"/>
    <w:rsid w:val="003574B5"/>
    <w:rsid w:val="00372142"/>
    <w:rsid w:val="00387C95"/>
    <w:rsid w:val="003A4408"/>
    <w:rsid w:val="003C205F"/>
    <w:rsid w:val="003C60B3"/>
    <w:rsid w:val="003E4CBD"/>
    <w:rsid w:val="003F39B6"/>
    <w:rsid w:val="0040024C"/>
    <w:rsid w:val="00403D85"/>
    <w:rsid w:val="00413AC8"/>
    <w:rsid w:val="00422127"/>
    <w:rsid w:val="00423543"/>
    <w:rsid w:val="004236FA"/>
    <w:rsid w:val="00427747"/>
    <w:rsid w:val="00430DEA"/>
    <w:rsid w:val="004319C7"/>
    <w:rsid w:val="00443C51"/>
    <w:rsid w:val="004459C5"/>
    <w:rsid w:val="00446DBB"/>
    <w:rsid w:val="00464730"/>
    <w:rsid w:val="00481168"/>
    <w:rsid w:val="00486D05"/>
    <w:rsid w:val="00492D8F"/>
    <w:rsid w:val="0049395B"/>
    <w:rsid w:val="00497976"/>
    <w:rsid w:val="004A363C"/>
    <w:rsid w:val="004B4527"/>
    <w:rsid w:val="004B57AF"/>
    <w:rsid w:val="004B6503"/>
    <w:rsid w:val="004B74FD"/>
    <w:rsid w:val="004D128B"/>
    <w:rsid w:val="004D2CFA"/>
    <w:rsid w:val="004D5DD5"/>
    <w:rsid w:val="004F1F63"/>
    <w:rsid w:val="0050073B"/>
    <w:rsid w:val="00514CC4"/>
    <w:rsid w:val="00526DEA"/>
    <w:rsid w:val="00531B6E"/>
    <w:rsid w:val="0053219A"/>
    <w:rsid w:val="00555812"/>
    <w:rsid w:val="00556B0E"/>
    <w:rsid w:val="005602EF"/>
    <w:rsid w:val="005703E5"/>
    <w:rsid w:val="005801CD"/>
    <w:rsid w:val="00582C5F"/>
    <w:rsid w:val="005912A9"/>
    <w:rsid w:val="005936B4"/>
    <w:rsid w:val="00594B42"/>
    <w:rsid w:val="005A4D88"/>
    <w:rsid w:val="005A7EDE"/>
    <w:rsid w:val="005B062E"/>
    <w:rsid w:val="005B1AE5"/>
    <w:rsid w:val="005B5440"/>
    <w:rsid w:val="005B5540"/>
    <w:rsid w:val="005C2804"/>
    <w:rsid w:val="005C2D36"/>
    <w:rsid w:val="005D1581"/>
    <w:rsid w:val="005D17E7"/>
    <w:rsid w:val="005D24FF"/>
    <w:rsid w:val="00616856"/>
    <w:rsid w:val="0062175C"/>
    <w:rsid w:val="006323C3"/>
    <w:rsid w:val="006475B6"/>
    <w:rsid w:val="00653745"/>
    <w:rsid w:val="006627C8"/>
    <w:rsid w:val="00664512"/>
    <w:rsid w:val="0066717B"/>
    <w:rsid w:val="00675CF4"/>
    <w:rsid w:val="00684004"/>
    <w:rsid w:val="00685C20"/>
    <w:rsid w:val="00697AC1"/>
    <w:rsid w:val="006B2F2B"/>
    <w:rsid w:val="006B56C8"/>
    <w:rsid w:val="006D0E66"/>
    <w:rsid w:val="006D3880"/>
    <w:rsid w:val="006E3EA7"/>
    <w:rsid w:val="006E6CF9"/>
    <w:rsid w:val="006F2C91"/>
    <w:rsid w:val="006F4F93"/>
    <w:rsid w:val="00702869"/>
    <w:rsid w:val="007054D4"/>
    <w:rsid w:val="0070589A"/>
    <w:rsid w:val="00705F96"/>
    <w:rsid w:val="00724D78"/>
    <w:rsid w:val="00725D45"/>
    <w:rsid w:val="00736258"/>
    <w:rsid w:val="007375A0"/>
    <w:rsid w:val="007378D6"/>
    <w:rsid w:val="007506F3"/>
    <w:rsid w:val="00766BF1"/>
    <w:rsid w:val="00774E36"/>
    <w:rsid w:val="00781E55"/>
    <w:rsid w:val="007A1415"/>
    <w:rsid w:val="007B5930"/>
    <w:rsid w:val="007B7C85"/>
    <w:rsid w:val="007C7D4F"/>
    <w:rsid w:val="007F70FC"/>
    <w:rsid w:val="007F7BF7"/>
    <w:rsid w:val="008029EF"/>
    <w:rsid w:val="00806342"/>
    <w:rsid w:val="00810F95"/>
    <w:rsid w:val="008232A6"/>
    <w:rsid w:val="00823A94"/>
    <w:rsid w:val="0082455B"/>
    <w:rsid w:val="00841360"/>
    <w:rsid w:val="008518CE"/>
    <w:rsid w:val="00855DE6"/>
    <w:rsid w:val="008651E6"/>
    <w:rsid w:val="00865DE3"/>
    <w:rsid w:val="00872495"/>
    <w:rsid w:val="008742C3"/>
    <w:rsid w:val="008A326E"/>
    <w:rsid w:val="008A61CC"/>
    <w:rsid w:val="008C492E"/>
    <w:rsid w:val="008C49FD"/>
    <w:rsid w:val="008C6DF5"/>
    <w:rsid w:val="008D2E51"/>
    <w:rsid w:val="008D47DC"/>
    <w:rsid w:val="008E0215"/>
    <w:rsid w:val="008E223F"/>
    <w:rsid w:val="008E78D1"/>
    <w:rsid w:val="008F6FE1"/>
    <w:rsid w:val="0090072A"/>
    <w:rsid w:val="00901952"/>
    <w:rsid w:val="00904054"/>
    <w:rsid w:val="00910850"/>
    <w:rsid w:val="00916BCB"/>
    <w:rsid w:val="00917142"/>
    <w:rsid w:val="00931FC3"/>
    <w:rsid w:val="009560ED"/>
    <w:rsid w:val="00957F62"/>
    <w:rsid w:val="009908D0"/>
    <w:rsid w:val="00995582"/>
    <w:rsid w:val="009965C3"/>
    <w:rsid w:val="009978BB"/>
    <w:rsid w:val="009A0CCF"/>
    <w:rsid w:val="009A1B69"/>
    <w:rsid w:val="009B5750"/>
    <w:rsid w:val="009B719F"/>
    <w:rsid w:val="009C54AC"/>
    <w:rsid w:val="009C7480"/>
    <w:rsid w:val="009D6B51"/>
    <w:rsid w:val="009E1756"/>
    <w:rsid w:val="009E4B85"/>
    <w:rsid w:val="009F4144"/>
    <w:rsid w:val="009F481C"/>
    <w:rsid w:val="009F4A6A"/>
    <w:rsid w:val="009F6294"/>
    <w:rsid w:val="009F6699"/>
    <w:rsid w:val="00A0081B"/>
    <w:rsid w:val="00A102B4"/>
    <w:rsid w:val="00A105B0"/>
    <w:rsid w:val="00A22C55"/>
    <w:rsid w:val="00A27997"/>
    <w:rsid w:val="00A30740"/>
    <w:rsid w:val="00A3259B"/>
    <w:rsid w:val="00A40BE3"/>
    <w:rsid w:val="00A42BE0"/>
    <w:rsid w:val="00A478D1"/>
    <w:rsid w:val="00A544BC"/>
    <w:rsid w:val="00A61B8C"/>
    <w:rsid w:val="00A73793"/>
    <w:rsid w:val="00A810CE"/>
    <w:rsid w:val="00A96A20"/>
    <w:rsid w:val="00AA45AD"/>
    <w:rsid w:val="00AC49A1"/>
    <w:rsid w:val="00AC522D"/>
    <w:rsid w:val="00AC7569"/>
    <w:rsid w:val="00AD7A77"/>
    <w:rsid w:val="00AD7FCC"/>
    <w:rsid w:val="00AE749A"/>
    <w:rsid w:val="00AF0697"/>
    <w:rsid w:val="00AF2159"/>
    <w:rsid w:val="00B02169"/>
    <w:rsid w:val="00B045AD"/>
    <w:rsid w:val="00B11EA6"/>
    <w:rsid w:val="00B15AD4"/>
    <w:rsid w:val="00B177BD"/>
    <w:rsid w:val="00B20C65"/>
    <w:rsid w:val="00B33E31"/>
    <w:rsid w:val="00B34D44"/>
    <w:rsid w:val="00B409A3"/>
    <w:rsid w:val="00B40C9B"/>
    <w:rsid w:val="00B51AB8"/>
    <w:rsid w:val="00B61F31"/>
    <w:rsid w:val="00B63910"/>
    <w:rsid w:val="00B64533"/>
    <w:rsid w:val="00B77DE4"/>
    <w:rsid w:val="00B908E5"/>
    <w:rsid w:val="00B93284"/>
    <w:rsid w:val="00B9376D"/>
    <w:rsid w:val="00B9494A"/>
    <w:rsid w:val="00BA6124"/>
    <w:rsid w:val="00BB476C"/>
    <w:rsid w:val="00BC67D7"/>
    <w:rsid w:val="00BD53C0"/>
    <w:rsid w:val="00BD7194"/>
    <w:rsid w:val="00BE1464"/>
    <w:rsid w:val="00BE3625"/>
    <w:rsid w:val="00BE51E6"/>
    <w:rsid w:val="00BF0AB6"/>
    <w:rsid w:val="00BF3B65"/>
    <w:rsid w:val="00BF5874"/>
    <w:rsid w:val="00BF6099"/>
    <w:rsid w:val="00BF693B"/>
    <w:rsid w:val="00BF6ED1"/>
    <w:rsid w:val="00C00B30"/>
    <w:rsid w:val="00C04DDA"/>
    <w:rsid w:val="00C056D7"/>
    <w:rsid w:val="00C06A33"/>
    <w:rsid w:val="00C10A20"/>
    <w:rsid w:val="00C12439"/>
    <w:rsid w:val="00C2072B"/>
    <w:rsid w:val="00C262EE"/>
    <w:rsid w:val="00C266C4"/>
    <w:rsid w:val="00C269E8"/>
    <w:rsid w:val="00C32D35"/>
    <w:rsid w:val="00C402F2"/>
    <w:rsid w:val="00C413CE"/>
    <w:rsid w:val="00C547D4"/>
    <w:rsid w:val="00C5675D"/>
    <w:rsid w:val="00C61B20"/>
    <w:rsid w:val="00C833AB"/>
    <w:rsid w:val="00C8694C"/>
    <w:rsid w:val="00CA142A"/>
    <w:rsid w:val="00CA3E3E"/>
    <w:rsid w:val="00CA78BD"/>
    <w:rsid w:val="00CB6314"/>
    <w:rsid w:val="00CB7DB8"/>
    <w:rsid w:val="00CC2BC0"/>
    <w:rsid w:val="00CD5290"/>
    <w:rsid w:val="00CD5EAC"/>
    <w:rsid w:val="00CF190E"/>
    <w:rsid w:val="00D02625"/>
    <w:rsid w:val="00D0783B"/>
    <w:rsid w:val="00D121E3"/>
    <w:rsid w:val="00D24E49"/>
    <w:rsid w:val="00D354AE"/>
    <w:rsid w:val="00D65A2B"/>
    <w:rsid w:val="00D7301F"/>
    <w:rsid w:val="00D73AD8"/>
    <w:rsid w:val="00D74E58"/>
    <w:rsid w:val="00DA6859"/>
    <w:rsid w:val="00DB6D12"/>
    <w:rsid w:val="00DB7C9D"/>
    <w:rsid w:val="00DD6A61"/>
    <w:rsid w:val="00DE21E2"/>
    <w:rsid w:val="00DE711B"/>
    <w:rsid w:val="00DF4AB0"/>
    <w:rsid w:val="00DF72B6"/>
    <w:rsid w:val="00E15FD1"/>
    <w:rsid w:val="00E34113"/>
    <w:rsid w:val="00E519F4"/>
    <w:rsid w:val="00E52435"/>
    <w:rsid w:val="00E5283B"/>
    <w:rsid w:val="00E66F66"/>
    <w:rsid w:val="00E7661A"/>
    <w:rsid w:val="00E767CE"/>
    <w:rsid w:val="00E769A4"/>
    <w:rsid w:val="00E87EA7"/>
    <w:rsid w:val="00EA7D08"/>
    <w:rsid w:val="00EC0370"/>
    <w:rsid w:val="00EC0620"/>
    <w:rsid w:val="00ED1AE9"/>
    <w:rsid w:val="00ED273C"/>
    <w:rsid w:val="00ED74B7"/>
    <w:rsid w:val="00ED75B5"/>
    <w:rsid w:val="00EE01F1"/>
    <w:rsid w:val="00EE0B0C"/>
    <w:rsid w:val="00EF23C0"/>
    <w:rsid w:val="00EF36BC"/>
    <w:rsid w:val="00F02F46"/>
    <w:rsid w:val="00F42D1B"/>
    <w:rsid w:val="00F56A6F"/>
    <w:rsid w:val="00F56C34"/>
    <w:rsid w:val="00F57DDE"/>
    <w:rsid w:val="00F7294C"/>
    <w:rsid w:val="00F80918"/>
    <w:rsid w:val="00F846FE"/>
    <w:rsid w:val="00F938F0"/>
    <w:rsid w:val="00F960F6"/>
    <w:rsid w:val="00FA57C5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51AB8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B51AB8"/>
    <w:rPr>
      <w:color w:val="0563C1" w:themeColor="hyperlink"/>
      <w:u w:val="single"/>
    </w:rPr>
  </w:style>
  <w:style w:type="paragraph" w:customStyle="1" w:styleId="210">
    <w:name w:val="21"/>
    <w:basedOn w:val="a"/>
    <w:rsid w:val="00387C95"/>
    <w:pPr>
      <w:spacing w:before="100" w:beforeAutospacing="1" w:after="100" w:afterAutospacing="1"/>
      <w:jc w:val="left"/>
    </w:pPr>
  </w:style>
  <w:style w:type="character" w:customStyle="1" w:styleId="27">
    <w:name w:val="2"/>
    <w:basedOn w:val="a0"/>
    <w:rsid w:val="00387C95"/>
  </w:style>
  <w:style w:type="paragraph" w:customStyle="1" w:styleId="Default">
    <w:name w:val="Default"/>
    <w:uiPriority w:val="99"/>
    <w:rsid w:val="00D65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basedOn w:val="a0"/>
    <w:qFormat/>
    <w:rsid w:val="00BE51E6"/>
    <w:rPr>
      <w:i/>
      <w:iCs/>
    </w:rPr>
  </w:style>
  <w:style w:type="paragraph" w:styleId="ae">
    <w:name w:val="Block Text"/>
    <w:basedOn w:val="a"/>
    <w:rsid w:val="00D74E58"/>
    <w:pPr>
      <w:widowControl w:val="0"/>
      <w:snapToGrid w:val="0"/>
      <w:ind w:left="280" w:right="200"/>
      <w:jc w:val="center"/>
    </w:pPr>
    <w:rPr>
      <w:sz w:val="28"/>
      <w:szCs w:val="20"/>
    </w:rPr>
  </w:style>
  <w:style w:type="character" w:customStyle="1" w:styleId="af">
    <w:name w:val="Текст Знак"/>
    <w:link w:val="af0"/>
    <w:locked/>
    <w:rsid w:val="00C547D4"/>
    <w:rPr>
      <w:rFonts w:ascii="Consolas" w:hAnsi="Consolas"/>
      <w:sz w:val="21"/>
      <w:szCs w:val="21"/>
    </w:rPr>
  </w:style>
  <w:style w:type="paragraph" w:styleId="af0">
    <w:name w:val="Plain Text"/>
    <w:basedOn w:val="a"/>
    <w:link w:val="af"/>
    <w:rsid w:val="00C547D4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4">
    <w:name w:val="Текст Знак1"/>
    <w:basedOn w:val="a0"/>
    <w:link w:val="af0"/>
    <w:uiPriority w:val="99"/>
    <w:semiHidden/>
    <w:rsid w:val="00C547D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1">
    <w:name w:val="Основной текст_"/>
    <w:link w:val="15"/>
    <w:rsid w:val="00C547D4"/>
    <w:rPr>
      <w:shd w:val="clear" w:color="auto" w:fill="FFFFFF"/>
    </w:rPr>
  </w:style>
  <w:style w:type="paragraph" w:customStyle="1" w:styleId="15">
    <w:name w:val="Основной текст1"/>
    <w:basedOn w:val="a"/>
    <w:link w:val="af1"/>
    <w:rsid w:val="00C547D4"/>
    <w:pPr>
      <w:shd w:val="clear" w:color="auto" w:fill="FFFFFF"/>
      <w:spacing w:before="4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caption"/>
    <w:basedOn w:val="a"/>
    <w:next w:val="a"/>
    <w:qFormat/>
    <w:rsid w:val="00CD5EAC"/>
    <w:pPr>
      <w:ind w:firstLine="720"/>
      <w:jc w:val="center"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D032-A405-4EC2-8803-33E37DCA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В.Д. Рускуль</cp:lastModifiedBy>
  <cp:revision>300</cp:revision>
  <cp:lastPrinted>2024-12-25T14:14:00Z</cp:lastPrinted>
  <dcterms:created xsi:type="dcterms:W3CDTF">2023-11-20T13:40:00Z</dcterms:created>
  <dcterms:modified xsi:type="dcterms:W3CDTF">2024-12-26T14:37:00Z</dcterms:modified>
</cp:coreProperties>
</file>