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C0620">
        <w:rPr>
          <w:b/>
        </w:rPr>
        <w:t>24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630BF4">
        <w:rPr>
          <w:b/>
        </w:rPr>
        <w:t>49</w:t>
      </w:r>
    </w:p>
    <w:p w:rsidR="009978BB" w:rsidRDefault="00BE1464" w:rsidP="008C49FD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7054D4" w:rsidRDefault="007054D4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B529E" w:rsidRPr="007B529E" w:rsidRDefault="007B529E" w:rsidP="007B52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529E">
        <w:rPr>
          <w:rFonts w:ascii="Times New Roman" w:hAnsi="Times New Roman" w:cs="Times New Roman"/>
          <w:sz w:val="24"/>
          <w:szCs w:val="24"/>
        </w:rPr>
        <w:t>О создании комиссии по установлению факта невозможности проживания детей-сирот, детей, оставшихся без попечения родителей, лиц из числа детей-сирот и детей, оставшихся без попечения родителей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7B529E" w:rsidRPr="007B529E" w:rsidRDefault="007B529E" w:rsidP="007B52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529E" w:rsidRPr="007B529E" w:rsidRDefault="007B529E" w:rsidP="007B52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529E" w:rsidRPr="007B529E" w:rsidRDefault="007B529E" w:rsidP="00B71FD4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29E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21 декабря 1996 года № 159-ФЗ                     «О дополнительных гарантиях по социальной поддержке детей-сирот и детей, оставшихся без попечения родителей»</w:t>
      </w:r>
      <w:bookmarkStart w:id="0" w:name="_GoBack"/>
      <w:bookmarkEnd w:id="0"/>
      <w:r w:rsidRPr="007B529E">
        <w:rPr>
          <w:rFonts w:ascii="Times New Roman" w:hAnsi="Times New Roman" w:cs="Times New Roman"/>
          <w:b w:val="0"/>
          <w:sz w:val="24"/>
          <w:szCs w:val="24"/>
        </w:rPr>
        <w:t xml:space="preserve">, Законом Республики Карелия от 28 ноября 2005 года  № 921-ЗРК «О государственном обеспечении и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родителя», с постановлением Правительства Республики Карелия от                     19 марта 2013 года № 99-П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являются», администрация Беломорского муниципального округа постановляет:     </w:t>
      </w:r>
    </w:p>
    <w:p w:rsidR="007B529E" w:rsidRPr="007B529E" w:rsidRDefault="007B529E" w:rsidP="00B71FD4">
      <w:pPr>
        <w:pStyle w:val="ConsPlusTitle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529E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529E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B529E">
        <w:rPr>
          <w:rFonts w:ascii="Times New Roman" w:hAnsi="Times New Roman" w:cs="Times New Roman"/>
          <w:b w:val="0"/>
          <w:sz w:val="24"/>
          <w:szCs w:val="24"/>
        </w:rPr>
        <w:t>Образовать комиссию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и утвердить её состав согласно приложению 1.</w:t>
      </w:r>
    </w:p>
    <w:p w:rsidR="007B529E" w:rsidRPr="007B529E" w:rsidRDefault="007B529E" w:rsidP="00B71FD4">
      <w:pPr>
        <w:pStyle w:val="ConsPlusTitle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529E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B529E">
        <w:rPr>
          <w:rFonts w:ascii="Times New Roman" w:hAnsi="Times New Roman" w:cs="Times New Roman"/>
          <w:b w:val="0"/>
          <w:sz w:val="24"/>
          <w:szCs w:val="24"/>
        </w:rPr>
        <w:t>Утвердить Положение о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согласно приложению 2.</w:t>
      </w:r>
    </w:p>
    <w:p w:rsidR="007B529E" w:rsidRPr="007B529E" w:rsidRDefault="007B529E" w:rsidP="00B71FD4">
      <w:pPr>
        <w:pStyle w:val="ConsPlusTitle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529E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3.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B529E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подлежит официальному опубликованию в газете «Беломорская трибуна».</w:t>
      </w:r>
    </w:p>
    <w:p w:rsidR="007B529E" w:rsidRDefault="007B529E" w:rsidP="007B529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7054D4" w:rsidRDefault="007054D4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7054D4" w:rsidRDefault="007054D4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6346B" w:rsidRDefault="0026346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Pr="00B71FD4" w:rsidRDefault="007B529E" w:rsidP="00B71FD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71FD4">
        <w:rPr>
          <w:rFonts w:ascii="Times New Roman" w:hAnsi="Times New Roman" w:cs="Times New Roman"/>
        </w:rPr>
        <w:t>Приложение 1</w:t>
      </w:r>
    </w:p>
    <w:p w:rsidR="007B529E" w:rsidRPr="00B71FD4" w:rsidRDefault="007B529E" w:rsidP="00B71FD4">
      <w:pPr>
        <w:pStyle w:val="ConsPlusNormal"/>
        <w:jc w:val="right"/>
        <w:rPr>
          <w:rFonts w:ascii="Times New Roman" w:hAnsi="Times New Roman" w:cs="Times New Roman"/>
        </w:rPr>
      </w:pPr>
      <w:r w:rsidRPr="00B71FD4">
        <w:rPr>
          <w:rFonts w:ascii="Times New Roman" w:hAnsi="Times New Roman" w:cs="Times New Roman"/>
        </w:rPr>
        <w:t>к постановлению</w:t>
      </w:r>
    </w:p>
    <w:p w:rsidR="007B529E" w:rsidRPr="00B71FD4" w:rsidRDefault="007B529E" w:rsidP="00B71FD4">
      <w:pPr>
        <w:pStyle w:val="ConsPlusNormal"/>
        <w:jc w:val="right"/>
        <w:rPr>
          <w:rFonts w:ascii="Times New Roman" w:hAnsi="Times New Roman" w:cs="Times New Roman"/>
        </w:rPr>
      </w:pPr>
      <w:r w:rsidRPr="00B71FD4">
        <w:rPr>
          <w:rFonts w:ascii="Times New Roman" w:hAnsi="Times New Roman" w:cs="Times New Roman"/>
        </w:rPr>
        <w:t>администрации</w:t>
      </w:r>
    </w:p>
    <w:p w:rsidR="007B529E" w:rsidRPr="00B71FD4" w:rsidRDefault="007B529E" w:rsidP="00B71FD4">
      <w:pPr>
        <w:pStyle w:val="ConsPlusNormal"/>
        <w:jc w:val="right"/>
        <w:rPr>
          <w:rFonts w:ascii="Times New Roman" w:hAnsi="Times New Roman" w:cs="Times New Roman"/>
        </w:rPr>
      </w:pPr>
      <w:r w:rsidRPr="00B71FD4">
        <w:rPr>
          <w:rFonts w:ascii="Times New Roman" w:hAnsi="Times New Roman" w:cs="Times New Roman"/>
        </w:rPr>
        <w:t xml:space="preserve">Беломорского муниципального округа </w:t>
      </w:r>
    </w:p>
    <w:p w:rsidR="007B529E" w:rsidRPr="00B71FD4" w:rsidRDefault="007B529E" w:rsidP="00B71FD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71FD4">
        <w:rPr>
          <w:rFonts w:ascii="Times New Roman" w:hAnsi="Times New Roman" w:cs="Times New Roman"/>
          <w:b w:val="0"/>
        </w:rPr>
        <w:t xml:space="preserve">от </w:t>
      </w:r>
      <w:r w:rsidR="00B71FD4" w:rsidRPr="00B71FD4">
        <w:rPr>
          <w:rFonts w:ascii="Times New Roman" w:hAnsi="Times New Roman" w:cs="Times New Roman"/>
          <w:b w:val="0"/>
        </w:rPr>
        <w:t xml:space="preserve">24 января 2024 года </w:t>
      </w:r>
      <w:r w:rsidRPr="00B71FD4">
        <w:rPr>
          <w:rFonts w:ascii="Times New Roman" w:hAnsi="Times New Roman" w:cs="Times New Roman"/>
          <w:b w:val="0"/>
        </w:rPr>
        <w:t xml:space="preserve">№ </w:t>
      </w:r>
      <w:r w:rsidR="00B71FD4" w:rsidRPr="00B71FD4">
        <w:rPr>
          <w:rFonts w:ascii="Times New Roman" w:hAnsi="Times New Roman" w:cs="Times New Roman"/>
          <w:b w:val="0"/>
        </w:rPr>
        <w:t>49</w:t>
      </w:r>
    </w:p>
    <w:p w:rsidR="007B529E" w:rsidRDefault="007B529E" w:rsidP="007B529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B529E" w:rsidRDefault="007B529E" w:rsidP="007B52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B529E" w:rsidRPr="00B71FD4" w:rsidRDefault="007B529E" w:rsidP="00B71FD4">
      <w:pPr>
        <w:jc w:val="center"/>
        <w:rPr>
          <w:b/>
        </w:rPr>
      </w:pPr>
      <w:r w:rsidRPr="00B71FD4">
        <w:rPr>
          <w:b/>
        </w:rPr>
        <w:t>Состав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7B529E" w:rsidRDefault="007B529E" w:rsidP="007B529E">
      <w:pPr>
        <w:jc w:val="center"/>
      </w:pPr>
    </w:p>
    <w:p w:rsidR="007B529E" w:rsidRDefault="007B529E" w:rsidP="00B71FD4">
      <w:pPr>
        <w:ind w:firstLine="708"/>
        <w:jc w:val="both"/>
      </w:pPr>
      <w:r>
        <w:t xml:space="preserve">Котинова Е.Г. </w:t>
      </w:r>
      <w:r w:rsidR="00B71FD4">
        <w:t>-</w:t>
      </w:r>
      <w:r>
        <w:t xml:space="preserve"> заместитель главы администрации Беломорского муниципального округа, председатель комиссии; </w:t>
      </w:r>
    </w:p>
    <w:p w:rsidR="007B529E" w:rsidRDefault="007B529E" w:rsidP="00B71FD4">
      <w:pPr>
        <w:jc w:val="both"/>
      </w:pPr>
      <w:r>
        <w:tab/>
        <w:t xml:space="preserve">Панина Н.В. </w:t>
      </w:r>
      <w:r w:rsidR="00B71FD4">
        <w:t>-</w:t>
      </w:r>
      <w:r>
        <w:t xml:space="preserve"> заместитель начальника отдела образования администрации Беломорского муниципального округа, заместитель председателя комиссии; </w:t>
      </w:r>
    </w:p>
    <w:p w:rsidR="007B529E" w:rsidRDefault="007B529E" w:rsidP="00B71FD4">
      <w:pPr>
        <w:jc w:val="both"/>
      </w:pPr>
      <w:r>
        <w:tab/>
        <w:t xml:space="preserve">Голикова М.В. </w:t>
      </w:r>
      <w:r w:rsidR="00B71FD4">
        <w:t>-</w:t>
      </w:r>
      <w:r>
        <w:t xml:space="preserve"> ведущий специалист отдела образования администрации Беломорского муниципального округа, секретарь комиссии; </w:t>
      </w:r>
    </w:p>
    <w:p w:rsidR="007B529E" w:rsidRDefault="007B529E" w:rsidP="00B71FD4">
      <w:pPr>
        <w:jc w:val="both"/>
      </w:pPr>
      <w:r>
        <w:tab/>
        <w:t xml:space="preserve">Авраменко И.С. </w:t>
      </w:r>
      <w:r w:rsidR="00B71FD4">
        <w:t>-</w:t>
      </w:r>
      <w:r>
        <w:t xml:space="preserve"> главный специалист юридического отдела администрации Беломорского муниципального округа; </w:t>
      </w:r>
    </w:p>
    <w:p w:rsidR="007B529E" w:rsidRDefault="007B529E" w:rsidP="00B71FD4">
      <w:pPr>
        <w:jc w:val="both"/>
      </w:pPr>
      <w:r>
        <w:tab/>
        <w:t xml:space="preserve">Дмитраченок Е.В. </w:t>
      </w:r>
      <w:r w:rsidR="00B71FD4">
        <w:t>-</w:t>
      </w:r>
      <w:r>
        <w:t xml:space="preserve"> ведущий специалист отдела образования администрации Беломорского муниципального округа; </w:t>
      </w:r>
    </w:p>
    <w:p w:rsidR="007B529E" w:rsidRDefault="007B529E" w:rsidP="00B71FD4">
      <w:pPr>
        <w:jc w:val="both"/>
      </w:pPr>
      <w:r>
        <w:tab/>
        <w:t xml:space="preserve">Розумная Н.А. </w:t>
      </w:r>
      <w:r w:rsidR="00B71FD4">
        <w:t>-</w:t>
      </w:r>
      <w:r>
        <w:t xml:space="preserve"> ведущий специалист отдела образования администрации Беломорского муниципального округа; </w:t>
      </w:r>
    </w:p>
    <w:p w:rsidR="007B529E" w:rsidRDefault="007B529E" w:rsidP="00B71FD4">
      <w:pPr>
        <w:jc w:val="both"/>
      </w:pPr>
      <w:r>
        <w:tab/>
        <w:t xml:space="preserve">Качурина И.В. </w:t>
      </w:r>
      <w:r w:rsidR="00B71FD4">
        <w:t>-</w:t>
      </w:r>
      <w:r>
        <w:t xml:space="preserve"> начальник отдела по строительству и ЖКХ администрации Беломорского муниципального округа; </w:t>
      </w:r>
    </w:p>
    <w:p w:rsidR="007B529E" w:rsidRDefault="007B529E" w:rsidP="00B71FD4">
      <w:pPr>
        <w:jc w:val="both"/>
      </w:pPr>
      <w:r>
        <w:tab/>
        <w:t xml:space="preserve">Юрепина Н.А. </w:t>
      </w:r>
      <w:r w:rsidR="00B71FD4">
        <w:t>-</w:t>
      </w:r>
      <w:r>
        <w:t xml:space="preserve"> директор МКМУ «Собственность Беломорского муниципального округа» (по согласованию). </w:t>
      </w:r>
    </w:p>
    <w:p w:rsidR="007B529E" w:rsidRDefault="007B529E" w:rsidP="007B529E">
      <w:pPr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7B529E" w:rsidRDefault="007B529E" w:rsidP="004B4527">
      <w:pPr>
        <w:tabs>
          <w:tab w:val="left" w:pos="9356"/>
        </w:tabs>
        <w:jc w:val="both"/>
      </w:pPr>
    </w:p>
    <w:p w:rsidR="006B445E" w:rsidRDefault="006B445E" w:rsidP="004B4527">
      <w:pPr>
        <w:tabs>
          <w:tab w:val="left" w:pos="9356"/>
        </w:tabs>
        <w:jc w:val="both"/>
      </w:pPr>
    </w:p>
    <w:p w:rsidR="006B445E" w:rsidRDefault="006B445E" w:rsidP="004B4527">
      <w:pPr>
        <w:tabs>
          <w:tab w:val="left" w:pos="9356"/>
        </w:tabs>
        <w:jc w:val="both"/>
      </w:pPr>
    </w:p>
    <w:p w:rsidR="006B445E" w:rsidRDefault="006B445E" w:rsidP="004B4527">
      <w:pPr>
        <w:tabs>
          <w:tab w:val="left" w:pos="9356"/>
        </w:tabs>
        <w:jc w:val="both"/>
      </w:pPr>
    </w:p>
    <w:p w:rsidR="006B445E" w:rsidRDefault="006B445E" w:rsidP="004B4527">
      <w:pPr>
        <w:tabs>
          <w:tab w:val="left" w:pos="9356"/>
        </w:tabs>
        <w:jc w:val="both"/>
      </w:pPr>
    </w:p>
    <w:p w:rsidR="006B445E" w:rsidRDefault="006B445E" w:rsidP="004B4527">
      <w:pPr>
        <w:tabs>
          <w:tab w:val="left" w:pos="9356"/>
        </w:tabs>
        <w:jc w:val="both"/>
      </w:pPr>
    </w:p>
    <w:p w:rsidR="006B445E" w:rsidRDefault="006B445E" w:rsidP="004B4527">
      <w:pPr>
        <w:tabs>
          <w:tab w:val="left" w:pos="9356"/>
        </w:tabs>
        <w:jc w:val="both"/>
      </w:pPr>
    </w:p>
    <w:p w:rsidR="006B445E" w:rsidRDefault="006B445E" w:rsidP="004B4527">
      <w:pPr>
        <w:tabs>
          <w:tab w:val="left" w:pos="9356"/>
        </w:tabs>
        <w:jc w:val="both"/>
      </w:pPr>
    </w:p>
    <w:p w:rsidR="006B445E" w:rsidRDefault="006B445E" w:rsidP="004B4527">
      <w:pPr>
        <w:tabs>
          <w:tab w:val="left" w:pos="9356"/>
        </w:tabs>
        <w:jc w:val="both"/>
      </w:pPr>
    </w:p>
    <w:p w:rsidR="006B445E" w:rsidRPr="006B445E" w:rsidRDefault="006B445E" w:rsidP="006B445E">
      <w:pPr>
        <w:pStyle w:val="11"/>
        <w:tabs>
          <w:tab w:val="left" w:pos="142"/>
        </w:tabs>
        <w:jc w:val="right"/>
        <w:rPr>
          <w:sz w:val="20"/>
          <w:szCs w:val="20"/>
        </w:rPr>
      </w:pPr>
      <w:r w:rsidRPr="006B445E">
        <w:rPr>
          <w:sz w:val="20"/>
          <w:szCs w:val="20"/>
        </w:rPr>
        <w:t>Приложение 2</w:t>
      </w:r>
      <w:r w:rsidRPr="006B445E">
        <w:rPr>
          <w:sz w:val="20"/>
          <w:szCs w:val="20"/>
        </w:rPr>
        <w:br/>
        <w:t>к постановлению</w:t>
      </w:r>
    </w:p>
    <w:p w:rsidR="006B445E" w:rsidRPr="006B445E" w:rsidRDefault="006B445E" w:rsidP="006B445E">
      <w:pPr>
        <w:pStyle w:val="11"/>
        <w:tabs>
          <w:tab w:val="left" w:pos="142"/>
        </w:tabs>
        <w:jc w:val="right"/>
        <w:rPr>
          <w:sz w:val="20"/>
          <w:szCs w:val="20"/>
        </w:rPr>
      </w:pPr>
      <w:r w:rsidRPr="006B445E">
        <w:rPr>
          <w:sz w:val="20"/>
          <w:szCs w:val="20"/>
        </w:rPr>
        <w:t xml:space="preserve">  администрации </w:t>
      </w:r>
    </w:p>
    <w:p w:rsidR="006B445E" w:rsidRPr="006B445E" w:rsidRDefault="006B445E" w:rsidP="006B445E">
      <w:pPr>
        <w:pStyle w:val="11"/>
        <w:tabs>
          <w:tab w:val="left" w:pos="142"/>
        </w:tabs>
        <w:jc w:val="right"/>
        <w:rPr>
          <w:sz w:val="20"/>
          <w:szCs w:val="20"/>
        </w:rPr>
      </w:pPr>
      <w:r w:rsidRPr="006B445E">
        <w:rPr>
          <w:sz w:val="20"/>
          <w:szCs w:val="20"/>
        </w:rPr>
        <w:t>Беломорского муниципального округа</w:t>
      </w:r>
    </w:p>
    <w:p w:rsidR="006B445E" w:rsidRPr="006B445E" w:rsidRDefault="006B445E" w:rsidP="006B445E">
      <w:pPr>
        <w:pStyle w:val="11"/>
        <w:tabs>
          <w:tab w:val="left" w:pos="142"/>
        </w:tabs>
        <w:jc w:val="right"/>
        <w:rPr>
          <w:sz w:val="20"/>
          <w:szCs w:val="20"/>
        </w:rPr>
      </w:pPr>
      <w:r w:rsidRPr="006B445E">
        <w:rPr>
          <w:sz w:val="20"/>
          <w:szCs w:val="20"/>
        </w:rPr>
        <w:t>от 24 января 2024 года № 49</w:t>
      </w:r>
    </w:p>
    <w:p w:rsidR="006B445E" w:rsidRDefault="006B445E" w:rsidP="006B445E">
      <w:pPr>
        <w:pStyle w:val="11"/>
        <w:tabs>
          <w:tab w:val="left" w:pos="142"/>
        </w:tabs>
        <w:jc w:val="right"/>
        <w:rPr>
          <w:b/>
        </w:rPr>
      </w:pPr>
    </w:p>
    <w:p w:rsidR="006B445E" w:rsidRDefault="006B445E" w:rsidP="006B445E">
      <w:pPr>
        <w:pStyle w:val="11"/>
        <w:tabs>
          <w:tab w:val="left" w:pos="142"/>
        </w:tabs>
        <w:jc w:val="right"/>
        <w:rPr>
          <w:b/>
        </w:rPr>
      </w:pPr>
    </w:p>
    <w:p w:rsidR="006B445E" w:rsidRPr="006B445E" w:rsidRDefault="006B445E" w:rsidP="006B445E">
      <w:pPr>
        <w:pStyle w:val="11"/>
        <w:tabs>
          <w:tab w:val="left" w:pos="142"/>
        </w:tabs>
        <w:jc w:val="center"/>
        <w:rPr>
          <w:b/>
        </w:rPr>
      </w:pPr>
      <w:r w:rsidRPr="006B445E">
        <w:rPr>
          <w:b/>
        </w:rPr>
        <w:t>ПОЛОЖЕНИЕ</w:t>
      </w:r>
    </w:p>
    <w:p w:rsidR="006B445E" w:rsidRDefault="006B445E" w:rsidP="006B445E">
      <w:pPr>
        <w:pStyle w:val="11"/>
        <w:tabs>
          <w:tab w:val="left" w:pos="142"/>
        </w:tabs>
        <w:jc w:val="center"/>
        <w:rPr>
          <w:b/>
        </w:rPr>
      </w:pPr>
      <w:r w:rsidRPr="006B445E">
        <w:rPr>
          <w:b/>
        </w:rPr>
        <w:t>комиссии по установлению факта невозможности проживания детей- сирот, детей, оставшихся без попечения родителей, лиц из числа детей-сирот и детей, оставшихся без попечения родителей, в  раннее  занимаемых  жилых 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6B445E" w:rsidRPr="006B445E" w:rsidRDefault="006B445E" w:rsidP="006B445E">
      <w:pPr>
        <w:pStyle w:val="11"/>
        <w:tabs>
          <w:tab w:val="left" w:pos="142"/>
        </w:tabs>
        <w:jc w:val="center"/>
        <w:rPr>
          <w:b/>
        </w:rPr>
      </w:pPr>
    </w:p>
    <w:p w:rsidR="006B445E" w:rsidRPr="006B445E" w:rsidRDefault="006B445E" w:rsidP="006B445E">
      <w:pPr>
        <w:pStyle w:val="11"/>
        <w:tabs>
          <w:tab w:val="left" w:pos="142"/>
        </w:tabs>
        <w:jc w:val="center"/>
        <w:rPr>
          <w:b/>
        </w:rPr>
      </w:pPr>
    </w:p>
    <w:p w:rsidR="006B445E" w:rsidRPr="006B445E" w:rsidRDefault="006B445E" w:rsidP="006B445E">
      <w:pPr>
        <w:pStyle w:val="11"/>
        <w:shd w:val="clear" w:color="auto" w:fill="FFFFFF"/>
        <w:tabs>
          <w:tab w:val="left" w:pos="0"/>
          <w:tab w:val="left" w:pos="709"/>
          <w:tab w:val="left" w:pos="1134"/>
        </w:tabs>
        <w:jc w:val="both"/>
      </w:pPr>
      <w:r w:rsidRPr="006B445E">
        <w:t xml:space="preserve">          </w:t>
      </w:r>
      <w:r>
        <w:t xml:space="preserve">  1.</w:t>
      </w:r>
      <w:r>
        <w:tab/>
      </w:r>
      <w:r w:rsidRPr="006B445E">
        <w:t>Комиссия по установлению факта невозможности проживания детей- сирот и детей, оставшихся без попечения родителей, лиц из числа детей-сирот и детей, оставшихся без попечения родителей, в  раннее  занимаемых  жилых  помещениях, нанимателями или членами семей нанимателей по договорам найма социального либо собственниками которых они являются (далее – комиссия), является постоянно действующим коллегиальным органом, созданным соответствии с постановлением Правительства Республики Карелия  от 19 марта 2013 года № 99-П «Об  утверждении порядка установления факта невозможности проживания детей- сирот и детей, оставшихся без попечения родителей, лиц из числа детей-сирот и детей, оставшихся без попечения родителей, в раннее занимаемых жилых помещениях, нанимателями или членами семей нанимателей по договорам социального найма либо собственниками которых они являются»</w:t>
      </w: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  <w:tab w:val="left" w:pos="709"/>
          <w:tab w:val="left" w:pos="1134"/>
        </w:tabs>
        <w:jc w:val="both"/>
      </w:pPr>
      <w:r w:rsidRPr="006B445E">
        <w:t xml:space="preserve">         </w:t>
      </w:r>
      <w:r>
        <w:t xml:space="preserve">   2.</w:t>
      </w:r>
      <w:r>
        <w:tab/>
      </w:r>
      <w:r w:rsidRPr="006B445E">
        <w:t>Комиссия в своей деятельности руководствуется Конституцией Российской Федерации, Семейным Кодексом Российской Федерации, иными федеральными законами и нормативными правовыми актами Российской Федерации, Законом Республики Карелия от 28 ноября 2005 года №921 – ЗРК « О государственном обеспечении и социальной поддержке детей- сирот и детей, оставшихся без попечения родителей, а также лиц из числа детей-сирот и детей, оставшихся без попечения родителей», Постановлением Правительства Республики Карелия от 19.03.2013 года № 99-П «Об утверждении порядка установления факта невозможности проживания детей- сирот и детей, оставшихся без попечения родителей, лиц из числа детей-сирот и детей, оставшихся без попечения родителей, в раннее занимаемых жилых помещениях, нанимателями или членами семей нанимателей по договорам социального найма либо собственниками которых они являются», иными законами и нормативными правовыми актами Республики Карелия, муниципальными правовыми актами Беломорского муниципального округа и настоящим Положением.</w:t>
      </w: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  <w:tab w:val="left" w:pos="709"/>
          <w:tab w:val="left" w:pos="1134"/>
        </w:tabs>
        <w:jc w:val="both"/>
      </w:pPr>
      <w:r w:rsidRPr="006B445E">
        <w:t xml:space="preserve">          </w:t>
      </w:r>
      <w:r>
        <w:t xml:space="preserve">  3.</w:t>
      </w:r>
      <w:r>
        <w:tab/>
      </w:r>
      <w:r w:rsidRPr="006B445E">
        <w:t>Задачами комиссии являются всестороннее, полное, объективное и своевременное рассмотрение заявлений об установления факта невозможности проживания детей- сирот и детей, оставшихся без попечения родителей, лиц из числа детей-сирот и детей, оставшихся без попечения родителей, в раннее занимаемых жилых помещениях, нанимателями или членами семей нанимателей по договорам социального найма либо собственниками которых они являются ( далее установление факта), разрешение их в соответствии с законодательством.</w:t>
      </w: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  <w:tab w:val="left" w:pos="709"/>
          <w:tab w:val="left" w:pos="1134"/>
        </w:tabs>
        <w:jc w:val="both"/>
      </w:pPr>
      <w:r w:rsidRPr="006B445E">
        <w:t xml:space="preserve">          </w:t>
      </w:r>
      <w:r>
        <w:t xml:space="preserve">  4.</w:t>
      </w:r>
      <w:r>
        <w:tab/>
      </w:r>
      <w:r w:rsidRPr="006B445E">
        <w:t>Численность и персональный состав утверждается постановлением администрации Беломорского муниципального округа.</w:t>
      </w:r>
    </w:p>
    <w:p w:rsidR="006B445E" w:rsidRDefault="006B445E" w:rsidP="006B445E">
      <w:pPr>
        <w:pStyle w:val="11"/>
        <w:shd w:val="clear" w:color="auto" w:fill="FFFFFF"/>
        <w:tabs>
          <w:tab w:val="left" w:pos="142"/>
          <w:tab w:val="left" w:pos="709"/>
          <w:tab w:val="left" w:pos="1134"/>
        </w:tabs>
        <w:jc w:val="both"/>
      </w:pPr>
      <w:r w:rsidRPr="006B445E">
        <w:t xml:space="preserve">   </w:t>
      </w:r>
      <w:r>
        <w:t xml:space="preserve">         5.</w:t>
      </w:r>
      <w:r>
        <w:tab/>
      </w:r>
      <w:r w:rsidRPr="006B445E">
        <w:t>Комиссия состоит из 8 человек: председателя, заместителя председателя и иных членов комиссии.</w:t>
      </w:r>
    </w:p>
    <w:p w:rsid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Председатель комиссии имеет полномочия члена комиссии, а также: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 и организует ее работу;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планирует работу комиссии;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утверждает повестку заседаний комиссии;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назначает заседания комиссии;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осуществляет иные полномочия, отнесенные к его компетенции, предусмотренные действующим законодательством.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Заместитель председателя комиссии имеет полномочия члена, а также: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выполняет поручения председателя комиссии;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исполняет обязанности председателя комиссии в его отсутствие.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рассмотрении заявлений об установления факта.</w:t>
      </w:r>
    </w:p>
    <w:p w:rsidR="006B445E" w:rsidRPr="006B445E" w:rsidRDefault="006B445E" w:rsidP="006B445E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445E">
        <w:rPr>
          <w:rFonts w:ascii="Times New Roman" w:hAnsi="Times New Roman" w:cs="Times New Roman"/>
          <w:sz w:val="24"/>
          <w:szCs w:val="24"/>
        </w:rPr>
        <w:t>Члены комиссии вправе: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участвовать в подготовке заседаний комиссии;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предварительно, до начала заседания комиссии, знакомиться с заявлением и приложенным к нему документов об установлении факта.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вносить председателю комиссии предложения об отложении рассмотрения заявлений и о запросе дополнительных документов  по ним;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задавать вопросы лицам, участвующим в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 по рассмотрению заявления </w:t>
      </w:r>
      <w:r w:rsidRPr="006B445E">
        <w:rPr>
          <w:rFonts w:ascii="Times New Roman" w:hAnsi="Times New Roman" w:cs="Times New Roman"/>
          <w:sz w:val="24"/>
          <w:szCs w:val="24"/>
        </w:rPr>
        <w:t>об установлении факта .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участвовать в обсуждении принимаемых комиссией  заявлений по рассматриваемым заявителем документов по установлению факта.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осуществлять иные полномочия, отнесенные к их компетенции, предусмотренные действующим законодательством.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присутствовать на заседаниях комиссии;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в случае невозможности присутствовать на заседании комиссии информировать об этом председателя комиссии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соблюдать общепринятые морально-этические нормы.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заседания. Заседания комиссии проводятся по мере необходимости, с целью соблюдения сроков, установленных в соответствии с Постановлением Правительства Республики Карелия от 19.03.2013 года № 99-П «Об  утверждении порядка установления факта невозможности проживания детей- сирот и детей, оставшихся без попечения родителей, лиц из числа детей-сирот и детей, оставшихся без попечения родителей, в раннее занимаемых жилых помещениях, нанимателями или членами семей нанимателей по договорам социального найма либо собственниками которых они являются»</w:t>
      </w:r>
    </w:p>
    <w:p w:rsidR="006B445E" w:rsidRPr="006B445E" w:rsidRDefault="006B445E" w:rsidP="006B445E">
      <w:pPr>
        <w:pStyle w:val="11"/>
        <w:shd w:val="clear" w:color="auto" w:fill="FFFFFF"/>
        <w:tabs>
          <w:tab w:val="left" w:pos="709"/>
          <w:tab w:val="left" w:pos="1134"/>
        </w:tabs>
        <w:jc w:val="both"/>
      </w:pPr>
      <w:r w:rsidRPr="006B445E">
        <w:t xml:space="preserve">        </w:t>
      </w:r>
      <w:r>
        <w:tab/>
        <w:t>11.</w:t>
      </w:r>
      <w:r>
        <w:tab/>
      </w:r>
      <w:r w:rsidRPr="006B445E">
        <w:t xml:space="preserve">Обеспечение деятельности комиссии осуществляется администрацией Беломорского муниципального округа. </w:t>
      </w:r>
    </w:p>
    <w:p w:rsidR="006B445E" w:rsidRPr="006B445E" w:rsidRDefault="006B445E" w:rsidP="006B445E">
      <w:pPr>
        <w:pStyle w:val="ConsPlusNormal"/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6B445E">
        <w:rPr>
          <w:rFonts w:ascii="Times New Roman" w:hAnsi="Times New Roman" w:cs="Times New Roman"/>
          <w:sz w:val="24"/>
          <w:szCs w:val="24"/>
        </w:rPr>
        <w:t>Комиссия рассматривает заявления  и прилагаемые к нему документы граждан  и принимает решение об установлении факта, или об отказе в установлении факта соответствии с Порядком установления факта невозможности проживания детей-сирот, детей, оставшихся без попечения родителей в раннее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утвержденным постановлением Правительства Республики Карелия  от 19 марта 2013 года № 99- П.</w:t>
      </w: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  <w:tab w:val="left" w:pos="709"/>
          <w:tab w:val="left" w:pos="1134"/>
        </w:tabs>
        <w:jc w:val="both"/>
      </w:pPr>
      <w:r w:rsidRPr="006B445E">
        <w:t xml:space="preserve">       </w:t>
      </w:r>
      <w:r>
        <w:t xml:space="preserve">     13.</w:t>
      </w:r>
      <w:r>
        <w:tab/>
      </w:r>
      <w:r w:rsidRPr="006B445E">
        <w:t>Заседание комиссии правомочно, если на нем присутствует не менее двух третей от установленного числа членов комиссии.</w:t>
      </w: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  <w:r w:rsidRPr="006B445E">
        <w:t>Решение комиссии принимается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6B445E" w:rsidRDefault="006B445E" w:rsidP="006B445E">
      <w:pPr>
        <w:pStyle w:val="11"/>
        <w:shd w:val="clear" w:color="auto" w:fill="FFFFFF"/>
        <w:tabs>
          <w:tab w:val="left" w:pos="142"/>
          <w:tab w:val="left" w:pos="709"/>
          <w:tab w:val="left" w:pos="1134"/>
        </w:tabs>
        <w:jc w:val="both"/>
      </w:pPr>
      <w:r w:rsidRPr="006B445E">
        <w:t xml:space="preserve">     </w:t>
      </w:r>
      <w:r>
        <w:t xml:space="preserve">       </w:t>
      </w:r>
      <w:r w:rsidRPr="006B445E">
        <w:t>14.</w:t>
      </w:r>
      <w:r>
        <w:tab/>
      </w:r>
      <w:r w:rsidRPr="006B445E">
        <w:t>Решение комиссии оформляется протоколом заседания комиссии.</w:t>
      </w:r>
    </w:p>
    <w:p w:rsid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  <w:tab w:val="left" w:pos="709"/>
          <w:tab w:val="left" w:pos="1134"/>
        </w:tabs>
        <w:jc w:val="both"/>
      </w:pPr>
      <w:r w:rsidRPr="006B445E">
        <w:t xml:space="preserve">     </w:t>
      </w:r>
      <w:r>
        <w:t xml:space="preserve">       15.</w:t>
      </w:r>
      <w:r>
        <w:tab/>
      </w:r>
      <w:r w:rsidRPr="006B445E">
        <w:t>Администрация Беломорского муниципального округа в течении двух рабочих дней  со дня подписания протокола заседания комиссии принимает муниципальный правовой акт об установлении факта невозможности проживания детей 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либо об отказе в установлении такого факта.</w:t>
      </w:r>
      <w:r>
        <w:t xml:space="preserve"> </w:t>
      </w:r>
      <w:r w:rsidRPr="006B445E">
        <w:t>Копия муниципального правового акта в течении пяти рабочих дней со дня его принятия направляется законным представителям, детям-сиротам и детям, оставшимся без попечения родителей, которые приобрели полную дееспособность до достижения ими возраста 18 лет, лицам из числа детей-сирот и детей, оставшихся без попечения родителей, в возрасте до 23 лет.</w:t>
      </w:r>
    </w:p>
    <w:p w:rsidR="006B445E" w:rsidRPr="006B445E" w:rsidRDefault="006B445E" w:rsidP="006B445E">
      <w:pPr>
        <w:pStyle w:val="11"/>
        <w:shd w:val="clear" w:color="auto" w:fill="FFFFFF"/>
        <w:tabs>
          <w:tab w:val="left" w:pos="142"/>
        </w:tabs>
        <w:jc w:val="both"/>
      </w:pPr>
    </w:p>
    <w:p w:rsidR="006B445E" w:rsidRDefault="006B445E" w:rsidP="006B445E">
      <w:pPr>
        <w:pStyle w:val="11"/>
        <w:tabs>
          <w:tab w:val="left" w:pos="142"/>
        </w:tabs>
      </w:pPr>
    </w:p>
    <w:p w:rsidR="006B445E" w:rsidRDefault="006B445E" w:rsidP="006B445E">
      <w:pPr>
        <w:tabs>
          <w:tab w:val="left" w:pos="142"/>
        </w:tabs>
        <w:jc w:val="center"/>
      </w:pPr>
    </w:p>
    <w:p w:rsidR="006B445E" w:rsidRDefault="006B445E" w:rsidP="004B4527">
      <w:pPr>
        <w:tabs>
          <w:tab w:val="left" w:pos="142"/>
          <w:tab w:val="left" w:pos="9356"/>
        </w:tabs>
        <w:jc w:val="both"/>
      </w:pPr>
    </w:p>
    <w:p w:rsidR="007B529E" w:rsidRDefault="007B529E" w:rsidP="004B4527">
      <w:pPr>
        <w:tabs>
          <w:tab w:val="left" w:pos="142"/>
          <w:tab w:val="left" w:pos="9356"/>
        </w:tabs>
        <w:jc w:val="both"/>
      </w:pPr>
    </w:p>
    <w:p w:rsidR="007B529E" w:rsidRDefault="007B529E" w:rsidP="004B4527">
      <w:pPr>
        <w:tabs>
          <w:tab w:val="left" w:pos="142"/>
          <w:tab w:val="left" w:pos="9356"/>
        </w:tabs>
        <w:jc w:val="both"/>
      </w:pPr>
    </w:p>
    <w:p w:rsidR="007B529E" w:rsidRDefault="007B529E" w:rsidP="004B4527">
      <w:pPr>
        <w:tabs>
          <w:tab w:val="left" w:pos="142"/>
          <w:tab w:val="left" w:pos="9356"/>
        </w:tabs>
        <w:jc w:val="both"/>
      </w:pPr>
    </w:p>
    <w:sectPr w:rsidR="007B529E" w:rsidSect="007B52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3105D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27F2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C672E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A0E41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D1581"/>
    <w:rsid w:val="005D17E7"/>
    <w:rsid w:val="0062175C"/>
    <w:rsid w:val="00630BF4"/>
    <w:rsid w:val="006323C3"/>
    <w:rsid w:val="006627C8"/>
    <w:rsid w:val="00664512"/>
    <w:rsid w:val="0066717B"/>
    <w:rsid w:val="00675CF4"/>
    <w:rsid w:val="00697AC1"/>
    <w:rsid w:val="006B445E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529E"/>
    <w:rsid w:val="007B7C85"/>
    <w:rsid w:val="007C7D4F"/>
    <w:rsid w:val="008029EF"/>
    <w:rsid w:val="00806342"/>
    <w:rsid w:val="00823A94"/>
    <w:rsid w:val="0082455B"/>
    <w:rsid w:val="0083011B"/>
    <w:rsid w:val="008651E6"/>
    <w:rsid w:val="008C49FD"/>
    <w:rsid w:val="008D47DC"/>
    <w:rsid w:val="008E223F"/>
    <w:rsid w:val="008E78D1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78D1"/>
    <w:rsid w:val="00A544BC"/>
    <w:rsid w:val="00A61B8C"/>
    <w:rsid w:val="00A73793"/>
    <w:rsid w:val="00A810CE"/>
    <w:rsid w:val="00A96A20"/>
    <w:rsid w:val="00AC49A1"/>
    <w:rsid w:val="00AC7569"/>
    <w:rsid w:val="00AD7FCC"/>
    <w:rsid w:val="00AE749A"/>
    <w:rsid w:val="00AF0697"/>
    <w:rsid w:val="00B02169"/>
    <w:rsid w:val="00B045AD"/>
    <w:rsid w:val="00B177BD"/>
    <w:rsid w:val="00B20C65"/>
    <w:rsid w:val="00B33E31"/>
    <w:rsid w:val="00B409A3"/>
    <w:rsid w:val="00B61F31"/>
    <w:rsid w:val="00B71FD4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56D7"/>
    <w:rsid w:val="00C06A33"/>
    <w:rsid w:val="00C266C4"/>
    <w:rsid w:val="00C32D35"/>
    <w:rsid w:val="00C61B20"/>
    <w:rsid w:val="00C833AB"/>
    <w:rsid w:val="00C8694C"/>
    <w:rsid w:val="00CA142A"/>
    <w:rsid w:val="00CA78BD"/>
    <w:rsid w:val="00CB7DB8"/>
    <w:rsid w:val="00CC36FC"/>
    <w:rsid w:val="00CF190E"/>
    <w:rsid w:val="00D121E3"/>
    <w:rsid w:val="00D24E49"/>
    <w:rsid w:val="00D73AD8"/>
    <w:rsid w:val="00DA6859"/>
    <w:rsid w:val="00DB7C9D"/>
    <w:rsid w:val="00DF4AB0"/>
    <w:rsid w:val="00DF72B6"/>
    <w:rsid w:val="00E440D8"/>
    <w:rsid w:val="00E5283B"/>
    <w:rsid w:val="00E769A4"/>
    <w:rsid w:val="00EC0370"/>
    <w:rsid w:val="00EC0620"/>
    <w:rsid w:val="00ED1AE9"/>
    <w:rsid w:val="00ED74B7"/>
    <w:rsid w:val="00ED75B5"/>
    <w:rsid w:val="00EE01F1"/>
    <w:rsid w:val="00EF36BC"/>
    <w:rsid w:val="00F02F46"/>
    <w:rsid w:val="00F42D1B"/>
    <w:rsid w:val="00F56C34"/>
    <w:rsid w:val="00F846FE"/>
    <w:rsid w:val="00F938F0"/>
    <w:rsid w:val="00FD0031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2024-02-02T14:44:00Z</cp:lastPrinted>
  <dcterms:created xsi:type="dcterms:W3CDTF">2024-03-05T11:43:00Z</dcterms:created>
  <dcterms:modified xsi:type="dcterms:W3CDTF">2024-03-05T11:43:00Z</dcterms:modified>
</cp:coreProperties>
</file>